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75045" w14:textId="3AF404FF" w:rsidR="00700E91" w:rsidRDefault="00700E91" w:rsidP="004A5906">
      <w:pPr>
        <w:tabs>
          <w:tab w:val="left" w:pos="3150"/>
        </w:tabs>
      </w:pPr>
    </w:p>
    <w:p w14:paraId="6935CD31" w14:textId="77777777" w:rsidR="00E7422F" w:rsidRDefault="00E7422F" w:rsidP="004A5906">
      <w:pPr>
        <w:tabs>
          <w:tab w:val="left" w:pos="3150"/>
        </w:tabs>
      </w:pPr>
    </w:p>
    <w:p w14:paraId="387D5A0F" w14:textId="77777777" w:rsidR="00E7422F" w:rsidRDefault="00E7422F" w:rsidP="004A5906">
      <w:pPr>
        <w:tabs>
          <w:tab w:val="left" w:pos="3150"/>
        </w:tabs>
      </w:pPr>
    </w:p>
    <w:p w14:paraId="3955A57C" w14:textId="77777777" w:rsidR="00E7422F" w:rsidRDefault="00E7422F" w:rsidP="004A5906">
      <w:pPr>
        <w:tabs>
          <w:tab w:val="left" w:pos="3150"/>
        </w:tabs>
      </w:pPr>
    </w:p>
    <w:p w14:paraId="7B8A0749" w14:textId="77777777" w:rsidR="00E7422F" w:rsidRDefault="00E7422F" w:rsidP="004A5906">
      <w:pPr>
        <w:tabs>
          <w:tab w:val="left" w:pos="3150"/>
        </w:tabs>
      </w:pPr>
    </w:p>
    <w:p w14:paraId="2483A970" w14:textId="77777777" w:rsidR="00E7422F" w:rsidRDefault="00E7422F" w:rsidP="004A5906">
      <w:pPr>
        <w:tabs>
          <w:tab w:val="left" w:pos="3150"/>
        </w:tabs>
      </w:pPr>
    </w:p>
    <w:p w14:paraId="4F8A597F" w14:textId="77777777" w:rsidR="00E7422F" w:rsidRDefault="00E7422F" w:rsidP="004A5906">
      <w:pPr>
        <w:tabs>
          <w:tab w:val="left" w:pos="3150"/>
        </w:tabs>
      </w:pPr>
    </w:p>
    <w:p w14:paraId="3100354B" w14:textId="77777777" w:rsidR="00E7422F" w:rsidRDefault="00E7422F" w:rsidP="004A5906">
      <w:pPr>
        <w:tabs>
          <w:tab w:val="left" w:pos="3150"/>
        </w:tabs>
      </w:pPr>
    </w:p>
    <w:p w14:paraId="1AEAE0D9" w14:textId="77777777" w:rsidR="007861A7" w:rsidRPr="00DC0BE2" w:rsidRDefault="007861A7" w:rsidP="007861A7">
      <w:pPr>
        <w:pStyle w:val="BodyText2"/>
        <w:jc w:val="center"/>
        <w:rPr>
          <w:rFonts w:ascii="Arial" w:hAnsi="Arial" w:cs="Arial"/>
          <w:b/>
          <w:bCs/>
          <w:sz w:val="32"/>
        </w:rPr>
      </w:pPr>
      <w:r w:rsidRPr="00DC0BE2">
        <w:rPr>
          <w:rFonts w:ascii="Arial" w:hAnsi="Arial" w:cs="Arial"/>
          <w:b/>
          <w:bCs/>
          <w:sz w:val="32"/>
        </w:rPr>
        <w:t>ANALIZA REZULTATA PRAĆENJA KVALITETE ZRAKA</w:t>
      </w:r>
    </w:p>
    <w:p w14:paraId="3FC0B408" w14:textId="77777777" w:rsidR="007861A7" w:rsidRPr="00DC0BE2" w:rsidRDefault="007861A7" w:rsidP="007861A7">
      <w:pPr>
        <w:pStyle w:val="BodyText2"/>
        <w:jc w:val="center"/>
        <w:rPr>
          <w:rFonts w:ascii="Arial" w:hAnsi="Arial" w:cs="Arial"/>
          <w:b/>
          <w:bCs/>
          <w:sz w:val="32"/>
        </w:rPr>
      </w:pPr>
      <w:r w:rsidRPr="00DC0BE2">
        <w:rPr>
          <w:rFonts w:ascii="Arial" w:hAnsi="Arial" w:cs="Arial"/>
          <w:b/>
          <w:bCs/>
          <w:sz w:val="32"/>
        </w:rPr>
        <w:t>NA VV "EUGEN KVATERNIK" U SLUNJU</w:t>
      </w:r>
    </w:p>
    <w:p w14:paraId="5EC77085" w14:textId="77777777" w:rsidR="007861A7" w:rsidRPr="00DC0BE2" w:rsidRDefault="007861A7" w:rsidP="007861A7">
      <w:pPr>
        <w:pStyle w:val="BodyText2"/>
        <w:jc w:val="center"/>
        <w:rPr>
          <w:rFonts w:ascii="Arial" w:hAnsi="Arial" w:cs="Arial"/>
          <w:b/>
          <w:bCs/>
          <w:sz w:val="32"/>
        </w:rPr>
      </w:pPr>
      <w:r w:rsidRPr="00DC0BE2">
        <w:rPr>
          <w:rFonts w:ascii="Arial" w:hAnsi="Arial" w:cs="Arial"/>
          <w:b/>
          <w:bCs/>
          <w:sz w:val="32"/>
        </w:rPr>
        <w:t>U 2024. GODINI</w:t>
      </w:r>
    </w:p>
    <w:p w14:paraId="2FCD4974" w14:textId="77777777" w:rsidR="00E7422F" w:rsidRPr="004A5906" w:rsidRDefault="00E7422F" w:rsidP="004A5906">
      <w:pPr>
        <w:tabs>
          <w:tab w:val="left" w:pos="3150"/>
        </w:tabs>
      </w:pPr>
    </w:p>
    <w:p w14:paraId="539F33A4" w14:textId="060038C6" w:rsidR="00700E91" w:rsidRPr="004A5906" w:rsidRDefault="00700E91" w:rsidP="006E29B7">
      <w:pPr>
        <w:tabs>
          <w:tab w:val="left" w:pos="900"/>
          <w:tab w:val="left" w:pos="6480"/>
        </w:tabs>
      </w:pPr>
    </w:p>
    <w:p w14:paraId="1D8D0CD9" w14:textId="518EC99D" w:rsidR="00700E91" w:rsidRPr="004A5906" w:rsidRDefault="00DC0BE2" w:rsidP="006E29B7">
      <w:pPr>
        <w:tabs>
          <w:tab w:val="left" w:pos="900"/>
          <w:tab w:val="left" w:pos="6480"/>
        </w:tabs>
      </w:pPr>
      <w:r>
        <w:rPr>
          <w:noProof/>
        </w:rPr>
        <w:drawing>
          <wp:anchor distT="0" distB="0" distL="114300" distR="114300" simplePos="0" relativeHeight="251658240" behindDoc="0" locked="0" layoutInCell="1" allowOverlap="1" wp14:anchorId="3B164FD8" wp14:editId="6DD96306">
            <wp:simplePos x="0" y="0"/>
            <wp:positionH relativeFrom="margin">
              <wp:align>center</wp:align>
            </wp:positionH>
            <wp:positionV relativeFrom="paragraph">
              <wp:posOffset>8255</wp:posOffset>
            </wp:positionV>
            <wp:extent cx="3560445" cy="3139440"/>
            <wp:effectExtent l="0" t="0" r="1905" b="381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0445" cy="3139440"/>
                    </a:xfrm>
                    <a:prstGeom prst="rect">
                      <a:avLst/>
                    </a:prstGeom>
                    <a:noFill/>
                  </pic:spPr>
                </pic:pic>
              </a:graphicData>
            </a:graphic>
            <wp14:sizeRelH relativeFrom="page">
              <wp14:pctWidth>0</wp14:pctWidth>
            </wp14:sizeRelH>
            <wp14:sizeRelV relativeFrom="page">
              <wp14:pctHeight>0</wp14:pctHeight>
            </wp14:sizeRelV>
          </wp:anchor>
        </w:drawing>
      </w:r>
    </w:p>
    <w:p w14:paraId="47329462" w14:textId="0ED6132E" w:rsidR="00700E91" w:rsidRPr="004A5906" w:rsidRDefault="00700E91" w:rsidP="006E29B7">
      <w:pPr>
        <w:tabs>
          <w:tab w:val="left" w:pos="900"/>
          <w:tab w:val="left" w:pos="6480"/>
        </w:tabs>
      </w:pPr>
    </w:p>
    <w:p w14:paraId="7A734C3D" w14:textId="77777777" w:rsidR="00700E91" w:rsidRPr="004A5906" w:rsidRDefault="00700E91" w:rsidP="006E29B7">
      <w:pPr>
        <w:tabs>
          <w:tab w:val="left" w:pos="900"/>
          <w:tab w:val="left" w:pos="6480"/>
        </w:tabs>
      </w:pPr>
    </w:p>
    <w:p w14:paraId="3440BBCB" w14:textId="5DE9DE46" w:rsidR="00700E91" w:rsidRPr="004A5906" w:rsidRDefault="00700E91" w:rsidP="006E29B7">
      <w:pPr>
        <w:tabs>
          <w:tab w:val="left" w:pos="900"/>
          <w:tab w:val="left" w:pos="6480"/>
        </w:tabs>
      </w:pPr>
    </w:p>
    <w:p w14:paraId="3271297F" w14:textId="5A570A4D" w:rsidR="00700E91" w:rsidRPr="004A5906" w:rsidRDefault="00700E91" w:rsidP="006E29B7">
      <w:pPr>
        <w:tabs>
          <w:tab w:val="left" w:pos="900"/>
          <w:tab w:val="left" w:pos="6480"/>
        </w:tabs>
      </w:pPr>
    </w:p>
    <w:p w14:paraId="3A51C34E" w14:textId="413241D3" w:rsidR="00AA62C4" w:rsidRPr="004A5906" w:rsidRDefault="00AA62C4" w:rsidP="006E29B7">
      <w:pPr>
        <w:tabs>
          <w:tab w:val="left" w:pos="900"/>
          <w:tab w:val="left" w:pos="6480"/>
        </w:tabs>
      </w:pPr>
    </w:p>
    <w:p w14:paraId="6DBE5CD4" w14:textId="71DE7E9E" w:rsidR="00AA62C4" w:rsidRPr="004A5906" w:rsidRDefault="00AA62C4" w:rsidP="006E29B7">
      <w:pPr>
        <w:tabs>
          <w:tab w:val="left" w:pos="900"/>
          <w:tab w:val="left" w:pos="6480"/>
        </w:tabs>
      </w:pPr>
    </w:p>
    <w:p w14:paraId="3AFC1485" w14:textId="77777777" w:rsidR="00C47C62" w:rsidRPr="004A5906" w:rsidRDefault="00C47C62" w:rsidP="00C47C62">
      <w:pPr>
        <w:tabs>
          <w:tab w:val="left" w:pos="1060"/>
        </w:tabs>
      </w:pPr>
    </w:p>
    <w:p w14:paraId="73AC148B" w14:textId="77777777" w:rsidR="00DB2E86" w:rsidRPr="004A5906" w:rsidRDefault="00DB2E86" w:rsidP="00C47C62">
      <w:pPr>
        <w:tabs>
          <w:tab w:val="left" w:pos="1060"/>
        </w:tabs>
      </w:pPr>
    </w:p>
    <w:p w14:paraId="2B9D1DB8" w14:textId="77777777" w:rsidR="00DB2E86" w:rsidRPr="004A5906" w:rsidRDefault="00DB2E86" w:rsidP="00C47C62">
      <w:pPr>
        <w:tabs>
          <w:tab w:val="left" w:pos="1060"/>
        </w:tabs>
      </w:pPr>
    </w:p>
    <w:p w14:paraId="4589F42F" w14:textId="77777777" w:rsidR="00DB2E86" w:rsidRPr="004A5906" w:rsidRDefault="00DB2E86" w:rsidP="00C47C62">
      <w:pPr>
        <w:tabs>
          <w:tab w:val="left" w:pos="1060"/>
        </w:tabs>
      </w:pPr>
    </w:p>
    <w:p w14:paraId="58698ED5" w14:textId="77777777" w:rsidR="00DB2E86" w:rsidRPr="004A5906" w:rsidRDefault="00DB2E86" w:rsidP="00C47C62">
      <w:pPr>
        <w:tabs>
          <w:tab w:val="left" w:pos="1060"/>
        </w:tabs>
      </w:pPr>
    </w:p>
    <w:p w14:paraId="64996076" w14:textId="77777777" w:rsidR="00700E91" w:rsidRPr="004A5906" w:rsidRDefault="00700E91" w:rsidP="00700E91"/>
    <w:p w14:paraId="6B167BF6" w14:textId="77777777" w:rsidR="00700E91" w:rsidRPr="004A5906" w:rsidRDefault="00700E91" w:rsidP="00700E91"/>
    <w:p w14:paraId="589E7830" w14:textId="77777777" w:rsidR="00700E91" w:rsidRPr="004A5906" w:rsidRDefault="00700E91" w:rsidP="00700E91"/>
    <w:p w14:paraId="5275B1F6" w14:textId="77777777" w:rsidR="00700E91" w:rsidRPr="004A5906" w:rsidRDefault="00700E91" w:rsidP="00700E91"/>
    <w:p w14:paraId="0839131F" w14:textId="77777777" w:rsidR="00700E91" w:rsidRPr="004A5906" w:rsidRDefault="00700E91" w:rsidP="00700E91"/>
    <w:p w14:paraId="109F3D31" w14:textId="77777777" w:rsidR="00700E91" w:rsidRPr="004A5906" w:rsidRDefault="00700E91" w:rsidP="00700E91"/>
    <w:p w14:paraId="47FB4BBB" w14:textId="77777777" w:rsidR="00700E91" w:rsidRPr="004A5906" w:rsidRDefault="00700E91" w:rsidP="00700E91"/>
    <w:p w14:paraId="0E9510FD" w14:textId="77777777" w:rsidR="00700E91" w:rsidRPr="004A5906" w:rsidRDefault="00700E91" w:rsidP="00700E91"/>
    <w:p w14:paraId="07B97B67" w14:textId="77777777" w:rsidR="00700E91" w:rsidRDefault="00700E91" w:rsidP="00700E91"/>
    <w:p w14:paraId="1FC5CFE2" w14:textId="77777777" w:rsidR="00DC0BE2" w:rsidRDefault="00DC0BE2" w:rsidP="00700E91"/>
    <w:p w14:paraId="55E0A375" w14:textId="77777777" w:rsidR="00DC0BE2" w:rsidRDefault="00DC0BE2" w:rsidP="00700E91"/>
    <w:p w14:paraId="5B2D04B8" w14:textId="77777777" w:rsidR="00DC0BE2" w:rsidRDefault="00DC0BE2" w:rsidP="00700E91"/>
    <w:p w14:paraId="491E94BE" w14:textId="77777777" w:rsidR="00DC0BE2" w:rsidRPr="004A5906" w:rsidRDefault="00DC0BE2" w:rsidP="00700E91"/>
    <w:p w14:paraId="71BFC873" w14:textId="77777777" w:rsidR="00700E91" w:rsidRPr="004A5906" w:rsidRDefault="00700E91" w:rsidP="00700E91"/>
    <w:p w14:paraId="6FFA9445" w14:textId="77777777" w:rsidR="00DC0BE2" w:rsidRPr="00934F96" w:rsidRDefault="00DC0BE2" w:rsidP="00DC0BE2">
      <w:pPr>
        <w:jc w:val="center"/>
        <w:rPr>
          <w:rFonts w:ascii="Arial" w:hAnsi="Arial" w:cs="Arial"/>
        </w:rPr>
      </w:pPr>
      <w:r w:rsidRPr="00934F96">
        <w:rPr>
          <w:rFonts w:ascii="Arial" w:hAnsi="Arial" w:cs="Arial"/>
        </w:rPr>
        <w:t>Zagreb, ožujak 2025.</w:t>
      </w:r>
    </w:p>
    <w:p w14:paraId="6579E028" w14:textId="77777777" w:rsidR="00700E91" w:rsidRPr="004A5906" w:rsidRDefault="00700E91" w:rsidP="00700E91"/>
    <w:p w14:paraId="0F994C74" w14:textId="77777777" w:rsidR="00700E91" w:rsidRPr="004A5906" w:rsidRDefault="00700E91" w:rsidP="00700E91"/>
    <w:p w14:paraId="0716C387" w14:textId="77777777" w:rsidR="003408FA" w:rsidRPr="004A5906" w:rsidRDefault="003408FA" w:rsidP="00700E91"/>
    <w:p w14:paraId="0F57CD2A" w14:textId="77777777" w:rsidR="003408FA" w:rsidRPr="004A5906" w:rsidRDefault="003408FA" w:rsidP="00700E91"/>
    <w:p w14:paraId="366683CC" w14:textId="77777777" w:rsidR="003408FA" w:rsidRPr="004A5906" w:rsidRDefault="003408FA" w:rsidP="00700E91"/>
    <w:p w14:paraId="15DB0426" w14:textId="77777777" w:rsidR="003408FA" w:rsidRPr="004A5906" w:rsidRDefault="003408FA" w:rsidP="00700E91"/>
    <w:p w14:paraId="0E3AF3E2" w14:textId="77777777" w:rsidR="003408FA" w:rsidRPr="004A5906" w:rsidRDefault="003408FA" w:rsidP="00700E91"/>
    <w:p w14:paraId="590165BB" w14:textId="77777777" w:rsidR="00DC0BE2" w:rsidRPr="00934F96" w:rsidRDefault="00DC0BE2" w:rsidP="00DC0BE2">
      <w:pPr>
        <w:tabs>
          <w:tab w:val="left" w:pos="2520"/>
        </w:tabs>
        <w:spacing w:line="300" w:lineRule="exact"/>
        <w:ind w:left="2520" w:hanging="2520"/>
        <w:jc w:val="both"/>
        <w:rPr>
          <w:rFonts w:ascii="Arial" w:hAnsi="Arial" w:cs="Arial"/>
        </w:rPr>
      </w:pPr>
      <w:r w:rsidRPr="00934F96">
        <w:rPr>
          <w:rFonts w:ascii="Arial" w:hAnsi="Arial" w:cs="Arial"/>
        </w:rPr>
        <w:t>Naručitelj:</w:t>
      </w:r>
      <w:r w:rsidRPr="00934F96">
        <w:rPr>
          <w:rFonts w:ascii="Arial" w:hAnsi="Arial" w:cs="Arial"/>
        </w:rPr>
        <w:tab/>
        <w:t xml:space="preserve">Ministarstvo obrane Republike Hrvatske, </w:t>
      </w:r>
    </w:p>
    <w:p w14:paraId="25A8927F" w14:textId="77777777" w:rsidR="00DC0BE2" w:rsidRPr="00934F96" w:rsidRDefault="00DC0BE2" w:rsidP="00DC0BE2">
      <w:pPr>
        <w:tabs>
          <w:tab w:val="left" w:pos="2520"/>
        </w:tabs>
        <w:spacing w:line="300" w:lineRule="exact"/>
        <w:ind w:left="2520" w:hanging="2520"/>
        <w:jc w:val="both"/>
        <w:rPr>
          <w:rFonts w:ascii="Arial" w:hAnsi="Arial" w:cs="Arial"/>
        </w:rPr>
      </w:pPr>
      <w:r w:rsidRPr="00934F96">
        <w:rPr>
          <w:rFonts w:ascii="Arial" w:hAnsi="Arial" w:cs="Arial"/>
        </w:rPr>
        <w:tab/>
        <w:t>Služba za nekretnine, graditeljstvo i zaštitu okoliša</w:t>
      </w:r>
    </w:p>
    <w:p w14:paraId="4F08EAA0" w14:textId="77777777" w:rsidR="00DC0BE2" w:rsidRPr="00934F96" w:rsidRDefault="00DC0BE2" w:rsidP="00DC0BE2">
      <w:pPr>
        <w:tabs>
          <w:tab w:val="left" w:pos="2520"/>
        </w:tabs>
        <w:spacing w:line="300" w:lineRule="exact"/>
        <w:ind w:left="2520" w:hanging="2520"/>
        <w:jc w:val="both"/>
        <w:rPr>
          <w:rFonts w:ascii="Arial" w:hAnsi="Arial" w:cs="Arial"/>
        </w:rPr>
      </w:pPr>
      <w:r w:rsidRPr="00934F96">
        <w:rPr>
          <w:rFonts w:ascii="Arial" w:hAnsi="Arial" w:cs="Arial"/>
        </w:rPr>
        <w:tab/>
        <w:t>Trg kralja Petra Krešimira IV br.1, 10000 Zagreb</w:t>
      </w:r>
    </w:p>
    <w:p w14:paraId="241DE9D2" w14:textId="77777777" w:rsidR="00DC0BE2" w:rsidRPr="00934F96" w:rsidRDefault="00DC0BE2" w:rsidP="00DC0BE2">
      <w:pPr>
        <w:tabs>
          <w:tab w:val="left" w:pos="2520"/>
        </w:tabs>
        <w:spacing w:before="240" w:line="300" w:lineRule="exact"/>
        <w:ind w:left="2520" w:hanging="2520"/>
        <w:jc w:val="both"/>
        <w:rPr>
          <w:rFonts w:ascii="Arial" w:hAnsi="Arial" w:cs="Arial"/>
        </w:rPr>
      </w:pPr>
      <w:r w:rsidRPr="00934F96">
        <w:rPr>
          <w:rFonts w:ascii="Arial" w:hAnsi="Arial" w:cs="Arial"/>
        </w:rPr>
        <w:t>Izvođač:</w:t>
      </w:r>
      <w:r w:rsidRPr="00934F96">
        <w:rPr>
          <w:rFonts w:ascii="Arial" w:hAnsi="Arial" w:cs="Arial"/>
        </w:rPr>
        <w:tab/>
        <w:t>Državni hidrometeorološki zavod, Ravnice 48, 10000 Zagreb</w:t>
      </w:r>
    </w:p>
    <w:p w14:paraId="2A9FF422" w14:textId="77777777" w:rsidR="00DC0BE2" w:rsidRPr="00934F96" w:rsidRDefault="00DC0BE2" w:rsidP="00DC0BE2">
      <w:pPr>
        <w:tabs>
          <w:tab w:val="left" w:pos="2520"/>
        </w:tabs>
        <w:spacing w:line="300" w:lineRule="exact"/>
        <w:ind w:left="2520" w:hanging="2520"/>
        <w:jc w:val="both"/>
        <w:rPr>
          <w:rFonts w:ascii="Arial" w:hAnsi="Arial" w:cs="Arial"/>
        </w:rPr>
      </w:pPr>
      <w:r w:rsidRPr="00934F96">
        <w:rPr>
          <w:rFonts w:ascii="Arial" w:hAnsi="Arial" w:cs="Arial"/>
        </w:rPr>
        <w:tab/>
        <w:t>Sektor za kvalitetu zraka, Služba kemijski laboratorij, Av. V. Holjevca 20, 10000 Zagreb</w:t>
      </w:r>
    </w:p>
    <w:p w14:paraId="556583D5" w14:textId="77777777" w:rsidR="00DC0BE2" w:rsidRPr="00934F96" w:rsidRDefault="00DC0BE2" w:rsidP="00DC0BE2">
      <w:pPr>
        <w:tabs>
          <w:tab w:val="left" w:pos="2520"/>
        </w:tabs>
        <w:spacing w:before="240" w:line="300" w:lineRule="exact"/>
        <w:ind w:left="2520" w:hanging="2520"/>
        <w:jc w:val="both"/>
        <w:rPr>
          <w:rFonts w:ascii="Arial" w:hAnsi="Arial" w:cs="Arial"/>
        </w:rPr>
      </w:pPr>
    </w:p>
    <w:p w14:paraId="327F6729" w14:textId="77777777" w:rsidR="00DC0BE2" w:rsidRPr="00934F96" w:rsidRDefault="00DC0BE2" w:rsidP="00DC0BE2">
      <w:pPr>
        <w:tabs>
          <w:tab w:val="left" w:pos="2520"/>
        </w:tabs>
        <w:spacing w:before="240" w:line="300" w:lineRule="exact"/>
        <w:ind w:left="2520" w:hanging="2520"/>
        <w:jc w:val="both"/>
        <w:rPr>
          <w:rFonts w:ascii="Arial" w:hAnsi="Arial" w:cs="Arial"/>
          <w:b/>
        </w:rPr>
      </w:pPr>
      <w:r w:rsidRPr="00934F96">
        <w:rPr>
          <w:rFonts w:ascii="Arial" w:hAnsi="Arial" w:cs="Arial"/>
        </w:rPr>
        <w:t>Naziv dokumenta:</w:t>
      </w:r>
      <w:r w:rsidRPr="00934F96">
        <w:rPr>
          <w:rFonts w:ascii="Arial" w:hAnsi="Arial" w:cs="Arial"/>
        </w:rPr>
        <w:tab/>
      </w:r>
      <w:r w:rsidRPr="00934F96">
        <w:rPr>
          <w:rFonts w:ascii="Arial" w:hAnsi="Arial" w:cs="Arial"/>
          <w:b/>
        </w:rPr>
        <w:t xml:space="preserve">ANALIZA REZULTATA PRAĆENJA KVALITETE ZRAKA NA VV "EUGEN </w:t>
      </w:r>
      <w:smartTag w:uri="urn:schemas-microsoft-com:office:smarttags" w:element="stockticker">
        <w:r w:rsidRPr="00934F96">
          <w:rPr>
            <w:rFonts w:ascii="Arial" w:hAnsi="Arial" w:cs="Arial"/>
            <w:b/>
          </w:rPr>
          <w:t>KVA</w:t>
        </w:r>
      </w:smartTag>
      <w:r w:rsidRPr="00934F96">
        <w:rPr>
          <w:rFonts w:ascii="Arial" w:hAnsi="Arial" w:cs="Arial"/>
          <w:b/>
        </w:rPr>
        <w:t>TERNIK" U SLUNJU U 2024. GODINI</w:t>
      </w:r>
    </w:p>
    <w:p w14:paraId="5CA54F22" w14:textId="77777777" w:rsidR="00DC0BE2" w:rsidRPr="00934F96" w:rsidRDefault="00DC0BE2" w:rsidP="00DC0BE2">
      <w:pPr>
        <w:tabs>
          <w:tab w:val="left" w:pos="2520"/>
        </w:tabs>
        <w:spacing w:before="240" w:line="300" w:lineRule="exact"/>
        <w:ind w:left="2520" w:hanging="2520"/>
        <w:jc w:val="both"/>
        <w:rPr>
          <w:rFonts w:ascii="Arial" w:hAnsi="Arial" w:cs="Arial"/>
        </w:rPr>
      </w:pPr>
    </w:p>
    <w:p w14:paraId="4CD9B0E1" w14:textId="76E60B79" w:rsidR="00DC0BE2" w:rsidRPr="00934F96" w:rsidRDefault="00DC0BE2" w:rsidP="00DC0BE2">
      <w:pPr>
        <w:tabs>
          <w:tab w:val="left" w:pos="2160"/>
          <w:tab w:val="left" w:pos="2520"/>
        </w:tabs>
        <w:spacing w:line="300" w:lineRule="exact"/>
        <w:ind w:left="2520" w:hanging="2520"/>
        <w:jc w:val="both"/>
        <w:rPr>
          <w:rFonts w:ascii="Arial" w:hAnsi="Arial" w:cs="Arial"/>
        </w:rPr>
      </w:pPr>
      <w:r w:rsidRPr="00934F96">
        <w:rPr>
          <w:rFonts w:ascii="Arial" w:hAnsi="Arial" w:cs="Arial"/>
        </w:rPr>
        <w:t>Referentni dokumenti:</w:t>
      </w:r>
      <w:r w:rsidR="008D0A05">
        <w:rPr>
          <w:rFonts w:ascii="Arial" w:hAnsi="Arial" w:cs="Arial"/>
        </w:rPr>
        <w:tab/>
      </w:r>
      <w:r w:rsidRPr="00934F96">
        <w:rPr>
          <w:rFonts w:ascii="Arial" w:hAnsi="Arial" w:cs="Arial"/>
        </w:rPr>
        <w:t>Ugovor SUG-301-24-0184</w:t>
      </w:r>
    </w:p>
    <w:p w14:paraId="5663864C" w14:textId="77777777" w:rsidR="00DC0BE2" w:rsidRPr="00934F96" w:rsidRDefault="00DC0BE2" w:rsidP="00DC0BE2">
      <w:pPr>
        <w:tabs>
          <w:tab w:val="left" w:pos="2160"/>
          <w:tab w:val="left" w:pos="2520"/>
        </w:tabs>
        <w:spacing w:line="300" w:lineRule="exact"/>
        <w:ind w:left="2520" w:hanging="2520"/>
        <w:jc w:val="both"/>
        <w:rPr>
          <w:rFonts w:ascii="Arial" w:hAnsi="Arial" w:cs="Arial"/>
        </w:rPr>
      </w:pPr>
      <w:r w:rsidRPr="00934F96">
        <w:rPr>
          <w:rFonts w:ascii="Arial" w:hAnsi="Arial" w:cs="Arial"/>
        </w:rPr>
        <w:tab/>
      </w:r>
      <w:r w:rsidRPr="00934F96">
        <w:rPr>
          <w:rFonts w:ascii="Arial" w:hAnsi="Arial" w:cs="Arial"/>
        </w:rPr>
        <w:tab/>
      </w:r>
    </w:p>
    <w:p w14:paraId="4323F44A" w14:textId="77777777" w:rsidR="00DC0BE2" w:rsidRPr="00934F96" w:rsidRDefault="00DC0BE2" w:rsidP="00DC0BE2">
      <w:pPr>
        <w:tabs>
          <w:tab w:val="left" w:pos="2160"/>
          <w:tab w:val="left" w:pos="2520"/>
        </w:tabs>
        <w:spacing w:line="300" w:lineRule="exact"/>
        <w:ind w:left="2517" w:hanging="2517"/>
        <w:jc w:val="both"/>
        <w:rPr>
          <w:rFonts w:ascii="Arial" w:hAnsi="Arial" w:cs="Arial"/>
        </w:rPr>
      </w:pPr>
      <w:r w:rsidRPr="00934F96">
        <w:rPr>
          <w:rFonts w:ascii="Arial" w:hAnsi="Arial" w:cs="Arial"/>
        </w:rPr>
        <w:tab/>
      </w:r>
    </w:p>
    <w:p w14:paraId="555F9D30" w14:textId="72532427" w:rsidR="00DC0BE2" w:rsidRPr="00934F96" w:rsidRDefault="00DC0BE2" w:rsidP="002502B6">
      <w:pPr>
        <w:tabs>
          <w:tab w:val="left" w:pos="709"/>
          <w:tab w:val="left" w:pos="1418"/>
          <w:tab w:val="left" w:pos="2127"/>
          <w:tab w:val="left" w:pos="2836"/>
          <w:tab w:val="left" w:pos="3545"/>
          <w:tab w:val="left" w:pos="4254"/>
          <w:tab w:val="left" w:pos="7920"/>
        </w:tabs>
        <w:spacing w:before="240" w:line="300" w:lineRule="exact"/>
        <w:ind w:left="2520" w:hanging="2520"/>
        <w:jc w:val="both"/>
        <w:rPr>
          <w:rFonts w:ascii="Arial" w:hAnsi="Arial" w:cs="Arial"/>
        </w:rPr>
      </w:pPr>
      <w:r w:rsidRPr="00934F96">
        <w:rPr>
          <w:rFonts w:ascii="Arial" w:hAnsi="Arial" w:cs="Arial"/>
        </w:rPr>
        <w:t>Autorica izvještaja:</w:t>
      </w:r>
      <w:r w:rsidRPr="00934F96">
        <w:rPr>
          <w:rFonts w:ascii="Arial" w:hAnsi="Arial" w:cs="Arial"/>
        </w:rPr>
        <w:tab/>
      </w:r>
      <w:r w:rsidR="00BE5175">
        <w:rPr>
          <w:rFonts w:ascii="Arial" w:hAnsi="Arial" w:cs="Arial"/>
        </w:rPr>
        <w:tab/>
      </w:r>
      <w:r w:rsidRPr="00934F96">
        <w:rPr>
          <w:rFonts w:ascii="Arial" w:hAnsi="Arial" w:cs="Arial"/>
        </w:rPr>
        <w:t>dr.sc. Ivana Ćosić</w:t>
      </w:r>
      <w:r w:rsidR="002502B6" w:rsidRPr="00934F96">
        <w:rPr>
          <w:rFonts w:ascii="Arial" w:hAnsi="Arial" w:cs="Arial"/>
        </w:rPr>
        <w:tab/>
      </w:r>
      <w:r w:rsidR="002502B6" w:rsidRPr="00934F96">
        <w:rPr>
          <w:rFonts w:ascii="Arial" w:hAnsi="Arial" w:cs="Arial"/>
        </w:rPr>
        <w:tab/>
      </w:r>
    </w:p>
    <w:p w14:paraId="501E2044" w14:textId="77777777" w:rsidR="00DC0BE2" w:rsidRPr="00934F96" w:rsidRDefault="00DC0BE2" w:rsidP="00DC0BE2">
      <w:pPr>
        <w:spacing w:line="300" w:lineRule="exact"/>
        <w:ind w:left="2517" w:hanging="2517"/>
        <w:jc w:val="both"/>
        <w:rPr>
          <w:rFonts w:ascii="Arial" w:hAnsi="Arial" w:cs="Arial"/>
        </w:rPr>
      </w:pPr>
    </w:p>
    <w:p w14:paraId="2EC8A4C6" w14:textId="77777777" w:rsidR="00DC0BE2" w:rsidRPr="00934F96" w:rsidRDefault="00DC0BE2" w:rsidP="00DC0BE2">
      <w:pPr>
        <w:spacing w:line="300" w:lineRule="exact"/>
        <w:ind w:left="2517" w:hanging="2517"/>
        <w:jc w:val="both"/>
        <w:rPr>
          <w:rFonts w:ascii="Arial" w:hAnsi="Arial" w:cs="Arial"/>
        </w:rPr>
      </w:pPr>
    </w:p>
    <w:p w14:paraId="62661220" w14:textId="02B4FE79" w:rsidR="00DC0BE2" w:rsidRDefault="00DC0BE2" w:rsidP="00DC0BE2">
      <w:pPr>
        <w:spacing w:line="300" w:lineRule="exact"/>
        <w:ind w:left="2517" w:hanging="2517"/>
        <w:jc w:val="both"/>
        <w:rPr>
          <w:rFonts w:ascii="Arial" w:hAnsi="Arial" w:cs="Arial"/>
        </w:rPr>
      </w:pPr>
      <w:r w:rsidRPr="00934F96">
        <w:rPr>
          <w:rFonts w:ascii="Arial" w:hAnsi="Arial" w:cs="Arial"/>
        </w:rPr>
        <w:t>Suradnici:</w:t>
      </w:r>
      <w:r w:rsidR="0007661F">
        <w:rPr>
          <w:rFonts w:ascii="Arial" w:hAnsi="Arial" w:cs="Arial"/>
        </w:rPr>
        <w:t xml:space="preserve">                     </w:t>
      </w:r>
      <w:r w:rsidRPr="00934F96">
        <w:rPr>
          <w:rFonts w:ascii="Arial" w:hAnsi="Arial" w:cs="Arial"/>
        </w:rPr>
        <w:t>Ante Koštić, mag. ing. cheming.</w:t>
      </w:r>
    </w:p>
    <w:p w14:paraId="0F9AED38" w14:textId="26C4AC69" w:rsidR="0007661F" w:rsidRPr="00934F96" w:rsidRDefault="0007661F" w:rsidP="00DC0BE2">
      <w:pPr>
        <w:spacing w:line="300" w:lineRule="exact"/>
        <w:ind w:left="2517" w:hanging="2517"/>
        <w:jc w:val="both"/>
        <w:rPr>
          <w:rFonts w:ascii="Arial" w:hAnsi="Arial" w:cs="Arial"/>
        </w:rPr>
      </w:pPr>
      <w:r>
        <w:rPr>
          <w:rFonts w:ascii="Arial" w:hAnsi="Arial" w:cs="Arial"/>
        </w:rPr>
        <w:t xml:space="preserve">                                     </w:t>
      </w:r>
      <w:r w:rsidRPr="00934F96">
        <w:rPr>
          <w:rFonts w:ascii="Arial" w:hAnsi="Arial" w:cs="Arial"/>
        </w:rPr>
        <w:t>Goran Purić, dipl. ing.</w:t>
      </w:r>
    </w:p>
    <w:p w14:paraId="00D2396F" w14:textId="3AC69A9D" w:rsidR="00DC0BE2" w:rsidRPr="00934F96" w:rsidRDefault="0007661F" w:rsidP="0007661F">
      <w:pPr>
        <w:spacing w:line="300" w:lineRule="exact"/>
        <w:jc w:val="both"/>
        <w:rPr>
          <w:rFonts w:ascii="Arial" w:hAnsi="Arial" w:cs="Arial"/>
        </w:rPr>
      </w:pPr>
      <w:r>
        <w:rPr>
          <w:rFonts w:ascii="Arial" w:hAnsi="Arial" w:cs="Arial"/>
        </w:rPr>
        <w:t xml:space="preserve">                                     </w:t>
      </w:r>
      <w:r w:rsidRPr="00934F96">
        <w:rPr>
          <w:rFonts w:ascii="Arial" w:hAnsi="Arial" w:cs="Arial"/>
        </w:rPr>
        <w:t>Vesna Loborčec, kem. tehn.</w:t>
      </w:r>
    </w:p>
    <w:p w14:paraId="1BF208B4" w14:textId="73F8D2EC" w:rsidR="00DC0BE2" w:rsidRPr="00934F96" w:rsidRDefault="0007661F" w:rsidP="0007661F">
      <w:pPr>
        <w:spacing w:line="300" w:lineRule="exact"/>
        <w:jc w:val="both"/>
        <w:rPr>
          <w:rFonts w:ascii="Arial" w:hAnsi="Arial" w:cs="Arial"/>
        </w:rPr>
      </w:pPr>
      <w:r>
        <w:rPr>
          <w:rFonts w:ascii="Arial" w:hAnsi="Arial" w:cs="Arial"/>
        </w:rPr>
        <w:t xml:space="preserve">                                     </w:t>
      </w:r>
      <w:r w:rsidRPr="00934F96">
        <w:rPr>
          <w:rFonts w:ascii="Arial" w:hAnsi="Arial" w:cs="Arial"/>
        </w:rPr>
        <w:t>Vinka Sekulić, kem. tehn.</w:t>
      </w:r>
    </w:p>
    <w:p w14:paraId="2F44AFC5" w14:textId="38EE0836" w:rsidR="00DC0BE2" w:rsidRPr="00934F96" w:rsidRDefault="0007661F" w:rsidP="00DC0BE2">
      <w:pPr>
        <w:spacing w:line="300" w:lineRule="exact"/>
        <w:ind w:left="2517" w:hanging="2517"/>
        <w:jc w:val="both"/>
        <w:rPr>
          <w:rFonts w:ascii="Arial" w:hAnsi="Arial" w:cs="Arial"/>
        </w:rPr>
      </w:pPr>
      <w:r>
        <w:rPr>
          <w:rFonts w:ascii="Arial" w:hAnsi="Arial" w:cs="Arial"/>
        </w:rPr>
        <w:t xml:space="preserve">                                      </w:t>
      </w:r>
    </w:p>
    <w:p w14:paraId="7917D764" w14:textId="77777777" w:rsidR="00DC0BE2" w:rsidRPr="00934F96" w:rsidRDefault="00DC0BE2" w:rsidP="00DC0BE2">
      <w:pPr>
        <w:spacing w:line="300" w:lineRule="exact"/>
        <w:ind w:left="2517" w:hanging="2517"/>
        <w:jc w:val="both"/>
        <w:rPr>
          <w:rFonts w:ascii="Arial" w:hAnsi="Arial" w:cs="Arial"/>
        </w:rPr>
      </w:pPr>
      <w:r w:rsidRPr="00934F96">
        <w:rPr>
          <w:rFonts w:ascii="Arial" w:hAnsi="Arial" w:cs="Arial"/>
        </w:rPr>
        <w:tab/>
      </w:r>
    </w:p>
    <w:p w14:paraId="22AF1014" w14:textId="77777777" w:rsidR="00DC0BE2" w:rsidRPr="00934F96" w:rsidRDefault="00DC0BE2" w:rsidP="00DC0BE2">
      <w:pPr>
        <w:spacing w:line="300" w:lineRule="exact"/>
        <w:jc w:val="both"/>
        <w:rPr>
          <w:rFonts w:ascii="Arial" w:hAnsi="Arial" w:cs="Arial"/>
        </w:rPr>
      </w:pPr>
    </w:p>
    <w:p w14:paraId="31088AFC" w14:textId="77777777" w:rsidR="00DC0BE2" w:rsidRPr="00934F96" w:rsidRDefault="00DC0BE2" w:rsidP="00DC0BE2">
      <w:pPr>
        <w:spacing w:line="300" w:lineRule="exact"/>
        <w:ind w:left="2517" w:hanging="2517"/>
        <w:jc w:val="both"/>
        <w:rPr>
          <w:rFonts w:ascii="Arial" w:hAnsi="Arial" w:cs="Arial"/>
        </w:rPr>
      </w:pPr>
    </w:p>
    <w:p w14:paraId="2FC8B679" w14:textId="04A91AC9" w:rsidR="00DC0BE2" w:rsidRPr="00934F96" w:rsidRDefault="00DC0BE2" w:rsidP="00DC0BE2">
      <w:pPr>
        <w:spacing w:before="120" w:line="300" w:lineRule="exact"/>
        <w:ind w:left="2517" w:hanging="2517"/>
        <w:jc w:val="both"/>
        <w:rPr>
          <w:rFonts w:ascii="Arial" w:hAnsi="Arial" w:cs="Arial"/>
        </w:rPr>
      </w:pPr>
      <w:r w:rsidRPr="00934F96">
        <w:rPr>
          <w:rFonts w:ascii="Arial" w:hAnsi="Arial" w:cs="Arial"/>
        </w:rPr>
        <w:t>Pregledala:</w:t>
      </w:r>
      <w:r w:rsidRPr="00934F96">
        <w:rPr>
          <w:rFonts w:ascii="Arial" w:hAnsi="Arial" w:cs="Arial"/>
        </w:rPr>
        <w:tab/>
        <w:t>Jadranka Škevin Sović, dipl.ing.kem.</w:t>
      </w:r>
    </w:p>
    <w:p w14:paraId="420CFA07" w14:textId="66753A01" w:rsidR="00DC0BE2" w:rsidRPr="00934F96" w:rsidRDefault="00DC0BE2" w:rsidP="00DC0BE2">
      <w:pPr>
        <w:spacing w:before="120" w:line="300" w:lineRule="exact"/>
        <w:ind w:left="2517" w:hanging="2517"/>
        <w:jc w:val="both"/>
        <w:rPr>
          <w:rFonts w:ascii="Arial" w:hAnsi="Arial" w:cs="Arial"/>
        </w:rPr>
      </w:pPr>
      <w:r w:rsidRPr="00934F96">
        <w:rPr>
          <w:rFonts w:ascii="Arial" w:hAnsi="Arial" w:cs="Arial"/>
        </w:rPr>
        <w:tab/>
        <w:t>Ksenija Kuna, dipl.ing.kem.</w:t>
      </w:r>
    </w:p>
    <w:p w14:paraId="06E0AF9F" w14:textId="77777777" w:rsidR="00DC0BE2" w:rsidRPr="00934F96" w:rsidRDefault="00DC0BE2" w:rsidP="00DC0BE2">
      <w:pPr>
        <w:spacing w:line="300" w:lineRule="exact"/>
        <w:ind w:left="2517" w:hanging="2517"/>
        <w:jc w:val="both"/>
        <w:rPr>
          <w:rFonts w:ascii="Arial" w:hAnsi="Arial" w:cs="Arial"/>
        </w:rPr>
      </w:pPr>
      <w:r w:rsidRPr="00934F96">
        <w:rPr>
          <w:rFonts w:ascii="Arial" w:hAnsi="Arial" w:cs="Arial"/>
        </w:rPr>
        <w:tab/>
      </w:r>
    </w:p>
    <w:p w14:paraId="74BE0867" w14:textId="77777777" w:rsidR="00DC0BE2" w:rsidRPr="00934F96" w:rsidRDefault="00DC0BE2" w:rsidP="00DC0BE2">
      <w:pPr>
        <w:spacing w:before="240" w:line="300" w:lineRule="exact"/>
        <w:ind w:left="2520" w:hanging="2520"/>
        <w:jc w:val="both"/>
        <w:rPr>
          <w:rFonts w:ascii="Arial" w:hAnsi="Arial" w:cs="Arial"/>
        </w:rPr>
      </w:pPr>
    </w:p>
    <w:p w14:paraId="3955469D" w14:textId="77777777" w:rsidR="00DC0BE2" w:rsidRPr="00934F96" w:rsidRDefault="00DC0BE2" w:rsidP="00DC0BE2">
      <w:pPr>
        <w:spacing w:before="240" w:line="300" w:lineRule="exact"/>
        <w:ind w:left="2520" w:hanging="2520"/>
        <w:jc w:val="both"/>
        <w:rPr>
          <w:rFonts w:ascii="Arial" w:hAnsi="Arial" w:cs="Arial"/>
        </w:rPr>
      </w:pPr>
    </w:p>
    <w:p w14:paraId="1782BDCB" w14:textId="77777777" w:rsidR="00DC0BE2" w:rsidRPr="00934F96" w:rsidRDefault="00DC0BE2" w:rsidP="00DC0BE2">
      <w:pPr>
        <w:spacing w:before="120" w:line="300" w:lineRule="exact"/>
        <w:ind w:left="5220"/>
        <w:jc w:val="center"/>
        <w:rPr>
          <w:rFonts w:ascii="Arial" w:hAnsi="Arial" w:cs="Arial"/>
        </w:rPr>
      </w:pPr>
      <w:r w:rsidRPr="00934F96">
        <w:rPr>
          <w:rFonts w:ascii="Arial" w:hAnsi="Arial" w:cs="Arial"/>
        </w:rPr>
        <w:t>GLAVNI RAVNATELJ</w:t>
      </w:r>
    </w:p>
    <w:p w14:paraId="0DB7D689" w14:textId="77777777" w:rsidR="00DC0BE2" w:rsidRPr="00934F96" w:rsidRDefault="00DC0BE2" w:rsidP="00DC0BE2">
      <w:pPr>
        <w:spacing w:before="240" w:line="300" w:lineRule="exact"/>
        <w:ind w:left="5222"/>
        <w:jc w:val="center"/>
        <w:rPr>
          <w:rFonts w:ascii="Arial" w:hAnsi="Arial" w:cs="Arial"/>
        </w:rPr>
      </w:pPr>
      <w:r w:rsidRPr="00934F96">
        <w:rPr>
          <w:rFonts w:ascii="Arial" w:hAnsi="Arial" w:cs="Arial"/>
        </w:rPr>
        <w:t>dr.sc. Ivan Güttler</w:t>
      </w:r>
    </w:p>
    <w:p w14:paraId="06AAE2EC" w14:textId="77777777" w:rsidR="003408FA" w:rsidRPr="00934F96" w:rsidRDefault="003408FA" w:rsidP="00700E91"/>
    <w:p w14:paraId="64D02597" w14:textId="77777777" w:rsidR="003408FA" w:rsidRPr="00934F96" w:rsidRDefault="003408FA" w:rsidP="00700E91"/>
    <w:p w14:paraId="203EF1FE" w14:textId="77777777" w:rsidR="003408FA" w:rsidRPr="004A5906" w:rsidRDefault="003408FA" w:rsidP="00700E91">
      <w:pPr>
        <w:tabs>
          <w:tab w:val="left" w:pos="2205"/>
        </w:tabs>
      </w:pPr>
    </w:p>
    <w:p w14:paraId="29D65279" w14:textId="77777777" w:rsidR="003408FA" w:rsidRPr="004A5906" w:rsidRDefault="003408FA" w:rsidP="00700E91">
      <w:pPr>
        <w:tabs>
          <w:tab w:val="left" w:pos="2205"/>
        </w:tabs>
      </w:pPr>
    </w:p>
    <w:p w14:paraId="1E26C473" w14:textId="77777777" w:rsidR="003408FA" w:rsidRPr="004A5906" w:rsidRDefault="003408FA" w:rsidP="00700E91">
      <w:pPr>
        <w:tabs>
          <w:tab w:val="left" w:pos="2205"/>
        </w:tabs>
      </w:pPr>
    </w:p>
    <w:p w14:paraId="504B371C" w14:textId="77777777" w:rsidR="003408FA" w:rsidRPr="004A5906" w:rsidRDefault="003408FA" w:rsidP="00700E91">
      <w:pPr>
        <w:tabs>
          <w:tab w:val="left" w:pos="2205"/>
        </w:tabs>
      </w:pPr>
    </w:p>
    <w:p w14:paraId="708E0403" w14:textId="77777777" w:rsidR="003408FA" w:rsidRPr="004A5906" w:rsidRDefault="003408FA" w:rsidP="00700E91">
      <w:pPr>
        <w:tabs>
          <w:tab w:val="left" w:pos="2205"/>
        </w:tabs>
      </w:pPr>
    </w:p>
    <w:p w14:paraId="133CD4F0" w14:textId="77777777" w:rsidR="003408FA" w:rsidRPr="004A5906" w:rsidRDefault="003408FA" w:rsidP="00700E91">
      <w:pPr>
        <w:tabs>
          <w:tab w:val="left" w:pos="2205"/>
        </w:tabs>
      </w:pPr>
    </w:p>
    <w:p w14:paraId="1FC1B9C1" w14:textId="77777777" w:rsidR="003408FA" w:rsidRPr="004A5906" w:rsidRDefault="003408FA" w:rsidP="00700E91">
      <w:pPr>
        <w:tabs>
          <w:tab w:val="left" w:pos="2205"/>
        </w:tabs>
      </w:pPr>
    </w:p>
    <w:p w14:paraId="65FFEE4A" w14:textId="77777777" w:rsidR="003408FA" w:rsidRPr="004A5906" w:rsidRDefault="003408FA" w:rsidP="00700E91">
      <w:pPr>
        <w:tabs>
          <w:tab w:val="left" w:pos="2205"/>
        </w:tabs>
      </w:pPr>
    </w:p>
    <w:p w14:paraId="26656A2C" w14:textId="77777777" w:rsidR="003408FA" w:rsidRPr="004A5906" w:rsidRDefault="003408FA" w:rsidP="00700E91">
      <w:pPr>
        <w:tabs>
          <w:tab w:val="left" w:pos="2205"/>
        </w:tabs>
      </w:pPr>
    </w:p>
    <w:p w14:paraId="16F16F52" w14:textId="77777777" w:rsidR="00DC0BE2" w:rsidRPr="00934F96" w:rsidRDefault="00DC0BE2" w:rsidP="00DC0BE2">
      <w:pPr>
        <w:spacing w:before="120" w:line="300" w:lineRule="exact"/>
        <w:ind w:left="288"/>
        <w:jc w:val="both"/>
        <w:rPr>
          <w:rFonts w:ascii="Arial" w:hAnsi="Arial" w:cs="Arial"/>
          <w:b/>
          <w:bCs/>
        </w:rPr>
      </w:pPr>
      <w:r w:rsidRPr="00934F96">
        <w:rPr>
          <w:rFonts w:ascii="Arial" w:hAnsi="Arial" w:cs="Arial"/>
          <w:b/>
          <w:bCs/>
        </w:rPr>
        <w:t>Sadržaj</w:t>
      </w:r>
    </w:p>
    <w:p w14:paraId="47485D14" w14:textId="77777777" w:rsidR="00DC0BE2" w:rsidRPr="00934F96" w:rsidRDefault="00DC0BE2" w:rsidP="00DC0BE2">
      <w:pPr>
        <w:spacing w:before="120" w:line="300" w:lineRule="exact"/>
        <w:ind w:left="288"/>
        <w:jc w:val="both"/>
        <w:rPr>
          <w:rFonts w:ascii="Arial" w:hAnsi="Arial" w:cs="Arial"/>
          <w:b/>
          <w:bCs/>
        </w:rPr>
      </w:pPr>
    </w:p>
    <w:p w14:paraId="3E279C43" w14:textId="77777777" w:rsidR="00DC0BE2" w:rsidRPr="00934F96" w:rsidRDefault="00DC0BE2" w:rsidP="00DC0BE2">
      <w:pPr>
        <w:numPr>
          <w:ilvl w:val="0"/>
          <w:numId w:val="8"/>
        </w:numPr>
        <w:tabs>
          <w:tab w:val="clear" w:pos="648"/>
          <w:tab w:val="num" w:pos="720"/>
        </w:tabs>
        <w:spacing w:before="120" w:line="300" w:lineRule="exact"/>
        <w:jc w:val="both"/>
        <w:rPr>
          <w:rFonts w:ascii="Arial" w:hAnsi="Arial" w:cs="Arial"/>
          <w:b/>
          <w:bCs/>
        </w:rPr>
      </w:pPr>
      <w:r w:rsidRPr="00934F96">
        <w:rPr>
          <w:rFonts w:ascii="Arial" w:hAnsi="Arial" w:cs="Arial"/>
          <w:b/>
          <w:bCs/>
        </w:rPr>
        <w:t>Uvod</w:t>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t xml:space="preserve">  1</w:t>
      </w:r>
    </w:p>
    <w:p w14:paraId="10A28192" w14:textId="77777777" w:rsidR="00DC0BE2" w:rsidRPr="00934F96" w:rsidRDefault="00DC0BE2" w:rsidP="00DC0BE2">
      <w:pPr>
        <w:numPr>
          <w:ilvl w:val="0"/>
          <w:numId w:val="8"/>
        </w:numPr>
        <w:tabs>
          <w:tab w:val="clear" w:pos="648"/>
          <w:tab w:val="num" w:pos="720"/>
        </w:tabs>
        <w:spacing w:before="120" w:line="300" w:lineRule="exact"/>
        <w:jc w:val="both"/>
        <w:rPr>
          <w:rFonts w:ascii="Arial" w:hAnsi="Arial" w:cs="Arial"/>
          <w:b/>
          <w:bCs/>
        </w:rPr>
      </w:pPr>
      <w:r w:rsidRPr="00934F96">
        <w:rPr>
          <w:rFonts w:ascii="Arial" w:hAnsi="Arial" w:cs="Arial"/>
          <w:b/>
          <w:bCs/>
        </w:rPr>
        <w:t>Podaci i metode</w:t>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t xml:space="preserve">  2</w:t>
      </w:r>
    </w:p>
    <w:p w14:paraId="45517F9A" w14:textId="77777777" w:rsidR="00DC0BE2" w:rsidRPr="00934F96" w:rsidRDefault="00DC0BE2" w:rsidP="00DC0BE2">
      <w:pPr>
        <w:spacing w:before="120" w:line="300" w:lineRule="exact"/>
        <w:ind w:left="288"/>
        <w:jc w:val="both"/>
        <w:rPr>
          <w:rFonts w:ascii="Arial" w:hAnsi="Arial" w:cs="Arial"/>
          <w:b/>
          <w:bCs/>
        </w:rPr>
      </w:pPr>
      <w:r w:rsidRPr="00934F96">
        <w:rPr>
          <w:rFonts w:ascii="Arial" w:hAnsi="Arial" w:cs="Arial"/>
          <w:b/>
          <w:bCs/>
        </w:rPr>
        <w:tab/>
        <w:t>2.1.</w:t>
      </w:r>
      <w:r w:rsidRPr="00934F96">
        <w:rPr>
          <w:rFonts w:ascii="Arial" w:hAnsi="Arial" w:cs="Arial"/>
          <w:b/>
          <w:bCs/>
        </w:rPr>
        <w:tab/>
        <w:t>Oborina</w:t>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t xml:space="preserve">  2</w:t>
      </w:r>
    </w:p>
    <w:p w14:paraId="62990E4F" w14:textId="25580D80" w:rsidR="00DC0BE2" w:rsidRPr="00934F96" w:rsidRDefault="00DC0BE2" w:rsidP="00DC0BE2">
      <w:pPr>
        <w:spacing w:before="120" w:line="300" w:lineRule="exact"/>
        <w:ind w:left="288"/>
        <w:jc w:val="both"/>
        <w:rPr>
          <w:rFonts w:ascii="Arial" w:hAnsi="Arial" w:cs="Arial"/>
          <w:b/>
          <w:bCs/>
        </w:rPr>
      </w:pPr>
      <w:r w:rsidRPr="00934F96">
        <w:rPr>
          <w:rFonts w:ascii="Arial" w:hAnsi="Arial" w:cs="Arial"/>
          <w:b/>
          <w:bCs/>
        </w:rPr>
        <w:tab/>
        <w:t>2.2.</w:t>
      </w:r>
      <w:r w:rsidRPr="00934F96">
        <w:rPr>
          <w:rFonts w:ascii="Arial" w:hAnsi="Arial" w:cs="Arial"/>
          <w:b/>
          <w:bCs/>
        </w:rPr>
        <w:tab/>
        <w:t>Ukupna taložna tvar</w:t>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00865D6B">
        <w:rPr>
          <w:rFonts w:ascii="Arial" w:hAnsi="Arial" w:cs="Arial"/>
          <w:b/>
          <w:bCs/>
        </w:rPr>
        <w:t xml:space="preserve">  6</w:t>
      </w:r>
    </w:p>
    <w:p w14:paraId="24C6E4F6" w14:textId="77777777" w:rsidR="00DC0BE2" w:rsidRPr="00934F96" w:rsidRDefault="00DC0BE2" w:rsidP="00DC0BE2">
      <w:pPr>
        <w:numPr>
          <w:ilvl w:val="0"/>
          <w:numId w:val="8"/>
        </w:numPr>
        <w:tabs>
          <w:tab w:val="clear" w:pos="648"/>
          <w:tab w:val="num" w:pos="720"/>
        </w:tabs>
        <w:spacing w:before="120" w:line="300" w:lineRule="exact"/>
        <w:jc w:val="both"/>
        <w:rPr>
          <w:rFonts w:ascii="Arial" w:hAnsi="Arial" w:cs="Arial"/>
          <w:b/>
          <w:bCs/>
        </w:rPr>
      </w:pPr>
      <w:r w:rsidRPr="00934F96">
        <w:rPr>
          <w:rFonts w:ascii="Arial" w:hAnsi="Arial" w:cs="Arial"/>
          <w:b/>
          <w:bCs/>
        </w:rPr>
        <w:t>Rezultati</w:t>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t xml:space="preserve">  7</w:t>
      </w:r>
    </w:p>
    <w:p w14:paraId="7D4A794C" w14:textId="77777777" w:rsidR="00DC0BE2" w:rsidRPr="00934F96" w:rsidRDefault="00DC0BE2" w:rsidP="00DC0BE2">
      <w:pPr>
        <w:numPr>
          <w:ilvl w:val="2"/>
          <w:numId w:val="8"/>
        </w:numPr>
        <w:tabs>
          <w:tab w:val="clear" w:pos="360"/>
          <w:tab w:val="num" w:pos="720"/>
          <w:tab w:val="num" w:pos="1440"/>
        </w:tabs>
        <w:spacing w:before="120" w:line="300" w:lineRule="exact"/>
        <w:jc w:val="both"/>
        <w:rPr>
          <w:rFonts w:ascii="Arial" w:hAnsi="Arial" w:cs="Arial"/>
          <w:b/>
          <w:bCs/>
        </w:rPr>
      </w:pPr>
      <w:r w:rsidRPr="00934F96">
        <w:rPr>
          <w:rFonts w:ascii="Arial" w:hAnsi="Arial" w:cs="Arial"/>
          <w:b/>
          <w:bCs/>
        </w:rPr>
        <w:t xml:space="preserve">           3.1.</w:t>
      </w:r>
      <w:r w:rsidRPr="00934F96">
        <w:rPr>
          <w:rFonts w:ascii="Arial" w:hAnsi="Arial" w:cs="Arial"/>
          <w:b/>
          <w:bCs/>
        </w:rPr>
        <w:tab/>
        <w:t>Oborina</w:t>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t xml:space="preserve">  7</w:t>
      </w:r>
    </w:p>
    <w:p w14:paraId="2D1C40D6" w14:textId="7BD7D94E" w:rsidR="00DC0BE2" w:rsidRPr="00934F96" w:rsidRDefault="00DC0BE2" w:rsidP="00DC0BE2">
      <w:pPr>
        <w:numPr>
          <w:ilvl w:val="1"/>
          <w:numId w:val="8"/>
        </w:numPr>
        <w:tabs>
          <w:tab w:val="clear" w:pos="360"/>
          <w:tab w:val="num" w:pos="720"/>
          <w:tab w:val="num" w:pos="1440"/>
        </w:tabs>
        <w:spacing w:before="120" w:line="300" w:lineRule="exact"/>
        <w:jc w:val="both"/>
        <w:rPr>
          <w:rFonts w:ascii="Arial" w:hAnsi="Arial" w:cs="Arial"/>
          <w:b/>
          <w:bCs/>
        </w:rPr>
      </w:pPr>
      <w:r w:rsidRPr="00934F96">
        <w:rPr>
          <w:rFonts w:ascii="Arial" w:hAnsi="Arial" w:cs="Arial"/>
          <w:b/>
          <w:bCs/>
        </w:rPr>
        <w:t xml:space="preserve">           3.2.</w:t>
      </w:r>
      <w:r w:rsidRPr="00934F96">
        <w:rPr>
          <w:rFonts w:ascii="Arial" w:hAnsi="Arial" w:cs="Arial"/>
          <w:b/>
          <w:bCs/>
        </w:rPr>
        <w:tab/>
        <w:t>Ukupna taložna tvar</w:t>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t>12</w:t>
      </w:r>
    </w:p>
    <w:p w14:paraId="2FF01EB2" w14:textId="45B2FB9B" w:rsidR="00DC0BE2" w:rsidRPr="00934F96" w:rsidRDefault="00DC0BE2" w:rsidP="00DC0BE2">
      <w:pPr>
        <w:numPr>
          <w:ilvl w:val="2"/>
          <w:numId w:val="8"/>
        </w:numPr>
        <w:tabs>
          <w:tab w:val="num" w:pos="1440"/>
        </w:tabs>
        <w:spacing w:before="120" w:line="300" w:lineRule="exact"/>
        <w:jc w:val="both"/>
        <w:rPr>
          <w:rFonts w:ascii="Arial" w:hAnsi="Arial" w:cs="Arial"/>
          <w:b/>
          <w:bCs/>
        </w:rPr>
      </w:pPr>
      <w:r w:rsidRPr="00934F96">
        <w:rPr>
          <w:rFonts w:ascii="Arial" w:hAnsi="Arial" w:cs="Arial"/>
          <w:b/>
          <w:bCs/>
        </w:rPr>
        <w:t xml:space="preserve">           3.3.</w:t>
      </w:r>
      <w:r w:rsidRPr="00934F96">
        <w:rPr>
          <w:rFonts w:ascii="Arial" w:hAnsi="Arial" w:cs="Arial"/>
          <w:b/>
          <w:bCs/>
        </w:rPr>
        <w:tab/>
        <w:t>Usporedba za razdoblje 2008.–202</w:t>
      </w:r>
      <w:r w:rsidR="00455039">
        <w:rPr>
          <w:rFonts w:ascii="Arial" w:hAnsi="Arial" w:cs="Arial"/>
          <w:b/>
          <w:bCs/>
        </w:rPr>
        <w:t>4</w:t>
      </w:r>
      <w:r w:rsidRPr="00934F96">
        <w:rPr>
          <w:rFonts w:ascii="Arial" w:hAnsi="Arial" w:cs="Arial"/>
          <w:b/>
          <w:bCs/>
        </w:rPr>
        <w:t>.</w:t>
      </w:r>
      <w:r w:rsidRPr="00934F96">
        <w:rPr>
          <w:rFonts w:ascii="Arial" w:hAnsi="Arial" w:cs="Arial"/>
          <w:b/>
          <w:bCs/>
        </w:rPr>
        <w:tab/>
      </w:r>
      <w:r w:rsidRPr="00934F96">
        <w:rPr>
          <w:rFonts w:ascii="Arial" w:hAnsi="Arial" w:cs="Arial"/>
          <w:b/>
          <w:bCs/>
        </w:rPr>
        <w:tab/>
      </w:r>
      <w:r w:rsidR="00865D6B">
        <w:rPr>
          <w:rFonts w:ascii="Arial" w:hAnsi="Arial" w:cs="Arial"/>
          <w:b/>
          <w:bCs/>
        </w:rPr>
        <w:tab/>
      </w:r>
      <w:r w:rsidR="00865D6B">
        <w:rPr>
          <w:rFonts w:ascii="Arial" w:hAnsi="Arial" w:cs="Arial"/>
          <w:b/>
          <w:bCs/>
        </w:rPr>
        <w:tab/>
      </w:r>
      <w:r w:rsidR="00865D6B">
        <w:rPr>
          <w:rFonts w:ascii="Arial" w:hAnsi="Arial" w:cs="Arial"/>
          <w:b/>
          <w:bCs/>
        </w:rPr>
        <w:tab/>
      </w:r>
      <w:r w:rsidRPr="00934F96">
        <w:rPr>
          <w:rFonts w:ascii="Arial" w:hAnsi="Arial" w:cs="Arial"/>
          <w:b/>
          <w:bCs/>
        </w:rPr>
        <w:t>1</w:t>
      </w:r>
      <w:r w:rsidR="00865D6B">
        <w:rPr>
          <w:rFonts w:ascii="Arial" w:hAnsi="Arial" w:cs="Arial"/>
          <w:b/>
          <w:bCs/>
        </w:rPr>
        <w:t>5</w:t>
      </w:r>
    </w:p>
    <w:p w14:paraId="29D65B0C" w14:textId="5177ACB0" w:rsidR="00DC0BE2" w:rsidRPr="00934F96" w:rsidRDefault="00DC0BE2" w:rsidP="00DC0BE2">
      <w:pPr>
        <w:spacing w:before="120" w:line="300" w:lineRule="exact"/>
        <w:ind w:left="288"/>
        <w:jc w:val="both"/>
        <w:rPr>
          <w:rFonts w:ascii="Arial" w:hAnsi="Arial" w:cs="Arial"/>
          <w:b/>
          <w:bCs/>
        </w:rPr>
      </w:pPr>
      <w:r w:rsidRPr="00934F96">
        <w:rPr>
          <w:rFonts w:ascii="Arial" w:hAnsi="Arial" w:cs="Arial"/>
          <w:b/>
          <w:bCs/>
        </w:rPr>
        <w:t>4.</w:t>
      </w:r>
      <w:r w:rsidRPr="00934F96">
        <w:rPr>
          <w:rFonts w:ascii="Arial" w:hAnsi="Arial" w:cs="Arial"/>
          <w:b/>
          <w:bCs/>
        </w:rPr>
        <w:tab/>
      </w:r>
      <w:r w:rsidR="00865D6B">
        <w:rPr>
          <w:rFonts w:ascii="Arial" w:hAnsi="Arial" w:cs="Arial"/>
          <w:b/>
          <w:bCs/>
        </w:rPr>
        <w:t>Rasprava i z</w:t>
      </w:r>
      <w:r w:rsidRPr="00934F96">
        <w:rPr>
          <w:rFonts w:ascii="Arial" w:hAnsi="Arial" w:cs="Arial"/>
          <w:b/>
          <w:bCs/>
        </w:rPr>
        <w:t>aključak</w:t>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t>16</w:t>
      </w:r>
    </w:p>
    <w:p w14:paraId="1F6FA0AC" w14:textId="70C6B9F8" w:rsidR="00DC0BE2" w:rsidRPr="00934F96" w:rsidRDefault="00DC0BE2" w:rsidP="00DC0BE2">
      <w:pPr>
        <w:spacing w:before="120" w:line="300" w:lineRule="exact"/>
        <w:ind w:left="288"/>
        <w:jc w:val="both"/>
        <w:rPr>
          <w:rFonts w:ascii="Arial" w:hAnsi="Arial" w:cs="Arial"/>
          <w:b/>
          <w:bCs/>
        </w:rPr>
      </w:pPr>
      <w:r w:rsidRPr="00934F96">
        <w:rPr>
          <w:rFonts w:ascii="Arial" w:hAnsi="Arial" w:cs="Arial"/>
          <w:b/>
          <w:bCs/>
        </w:rPr>
        <w:t>5.</w:t>
      </w:r>
      <w:r w:rsidRPr="00934F96">
        <w:rPr>
          <w:rFonts w:ascii="Arial" w:hAnsi="Arial" w:cs="Arial"/>
          <w:b/>
          <w:bCs/>
        </w:rPr>
        <w:tab/>
        <w:t>Literatura</w:t>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r>
      <w:r w:rsidRPr="00934F96">
        <w:rPr>
          <w:rFonts w:ascii="Arial" w:hAnsi="Arial" w:cs="Arial"/>
          <w:b/>
          <w:bCs/>
        </w:rPr>
        <w:tab/>
        <w:t>17</w:t>
      </w:r>
    </w:p>
    <w:p w14:paraId="18739AA3" w14:textId="5DD6CE9F" w:rsidR="002502B6" w:rsidRPr="00934F96" w:rsidRDefault="002502B6">
      <w:pPr>
        <w:rPr>
          <w:rFonts w:ascii="Arial" w:hAnsi="Arial" w:cs="Arial"/>
          <w:b/>
          <w:bCs/>
        </w:rPr>
      </w:pPr>
    </w:p>
    <w:p w14:paraId="29831977" w14:textId="77777777" w:rsidR="002502B6" w:rsidRDefault="002502B6">
      <w:pPr>
        <w:rPr>
          <w:rFonts w:ascii="Arial" w:hAnsi="Arial" w:cs="Arial"/>
          <w:b/>
          <w:bCs/>
          <w:sz w:val="22"/>
          <w:szCs w:val="22"/>
        </w:rPr>
        <w:sectPr w:rsidR="002502B6" w:rsidSect="002502B6">
          <w:headerReference w:type="default" r:id="rId9"/>
          <w:footerReference w:type="even" r:id="rId10"/>
          <w:footerReference w:type="default" r:id="rId11"/>
          <w:headerReference w:type="first" r:id="rId12"/>
          <w:footerReference w:type="first" r:id="rId13"/>
          <w:pgSz w:w="11906" w:h="16838" w:code="9"/>
          <w:pgMar w:top="567" w:right="1440" w:bottom="1440" w:left="1440" w:header="1134" w:footer="454" w:gutter="0"/>
          <w:cols w:space="708"/>
          <w:docGrid w:linePitch="360"/>
        </w:sectPr>
      </w:pPr>
      <w:r w:rsidRPr="00934F96">
        <w:rPr>
          <w:rFonts w:ascii="Arial" w:hAnsi="Arial" w:cs="Arial"/>
          <w:b/>
          <w:bCs/>
        </w:rPr>
        <w:br w:type="page"/>
      </w:r>
    </w:p>
    <w:p w14:paraId="5B03D577" w14:textId="77777777" w:rsidR="00865D6B" w:rsidRDefault="00865D6B" w:rsidP="00DC0BE2">
      <w:pPr>
        <w:spacing w:line="300" w:lineRule="exact"/>
        <w:jc w:val="both"/>
        <w:rPr>
          <w:rFonts w:ascii="Arial" w:hAnsi="Arial" w:cs="Arial"/>
          <w:b/>
          <w:bCs/>
        </w:rPr>
      </w:pPr>
    </w:p>
    <w:p w14:paraId="5314253D" w14:textId="52C7EE0A" w:rsidR="00DC0BE2" w:rsidRPr="00934F96" w:rsidRDefault="00DC0BE2" w:rsidP="00DC0BE2">
      <w:pPr>
        <w:spacing w:line="300" w:lineRule="exact"/>
        <w:jc w:val="both"/>
        <w:rPr>
          <w:rFonts w:ascii="Arial" w:hAnsi="Arial" w:cs="Arial"/>
          <w:b/>
          <w:bCs/>
        </w:rPr>
      </w:pPr>
      <w:r w:rsidRPr="00934F96">
        <w:rPr>
          <w:rFonts w:ascii="Arial" w:hAnsi="Arial" w:cs="Arial"/>
          <w:b/>
          <w:bCs/>
        </w:rPr>
        <w:t>1.</w:t>
      </w:r>
      <w:r w:rsidRPr="00934F96">
        <w:rPr>
          <w:rFonts w:ascii="Arial" w:hAnsi="Arial" w:cs="Arial"/>
          <w:b/>
          <w:bCs/>
        </w:rPr>
        <w:tab/>
        <w:t>Uvod</w:t>
      </w:r>
    </w:p>
    <w:p w14:paraId="46E57332" w14:textId="77777777" w:rsidR="00DC0BE2" w:rsidRPr="00934F96" w:rsidRDefault="00DC0BE2" w:rsidP="00DC0BE2">
      <w:pPr>
        <w:spacing w:before="120" w:line="300" w:lineRule="exact"/>
        <w:jc w:val="both"/>
        <w:rPr>
          <w:rFonts w:ascii="Arial" w:hAnsi="Arial" w:cs="Arial"/>
        </w:rPr>
      </w:pPr>
      <w:r w:rsidRPr="00934F96">
        <w:rPr>
          <w:rFonts w:ascii="Arial" w:hAnsi="Arial" w:cs="Arial"/>
        </w:rPr>
        <w:tab/>
        <w:t>Izvještaj prikazuje rezultate analiza uzoraka prikupljenih tijekom 2024. godine na vojnom vježbalištu "Eugen Kvaternik" u Slunju. Istraživanja su obuhvatila kemijski sastav oborine, mjesečnu količinu ukupne taložne tvari (UTT) te koncentracije olova i kadmija u UTT. Uzorkovanja i mjerenja provedena su na jednoj lokaciji namijenjenoj ciljanim mjerenjima kvalitete zraka u području potencijalnog utjecaja.</w:t>
      </w:r>
    </w:p>
    <w:p w14:paraId="6B811D6D" w14:textId="77777777" w:rsidR="00DC0BE2" w:rsidRPr="00934F96" w:rsidRDefault="00DC0BE2" w:rsidP="00DC0BE2">
      <w:pPr>
        <w:spacing w:before="120" w:line="300" w:lineRule="exact"/>
        <w:ind w:firstLine="709"/>
        <w:jc w:val="both"/>
        <w:rPr>
          <w:rFonts w:ascii="Arial" w:hAnsi="Arial" w:cs="Arial"/>
        </w:rPr>
      </w:pPr>
      <w:r w:rsidRPr="00934F96">
        <w:rPr>
          <w:rFonts w:ascii="Arial" w:hAnsi="Arial" w:cs="Arial"/>
        </w:rPr>
        <w:t>Koncentracije onečišćujućih tvari u navedenim uzorcima ukazuju na onečišćenje zraka na lokalnoj i regionalnoj razini. Količina onečišćujućih tvari nataložena iz zraka na određenu površinu prvenstveno ovisi o</w:t>
      </w:r>
      <w:r w:rsidRPr="00934F96">
        <w:t xml:space="preserve"> </w:t>
      </w:r>
      <w:r w:rsidRPr="00934F96">
        <w:rPr>
          <w:rFonts w:ascii="Arial" w:hAnsi="Arial" w:cs="Arial"/>
        </w:rPr>
        <w:t>količini oborine. Izvori onečišćenja mogu biti prirodni i antropogeni. Prirodni izvori uključuju razgradnju tla, isparavanje s morskih i oceanskih površina, vegetaciju, životinjske aktivnosti, izgaranje biomase (požari) te atmosferska električna izbijanja.  Antropogeni izvori onečišćenja su gotovo sve ljudske djelatnosti, uključujući industriju, prijevoz, poljoprivredu, upravljanje otpadom i domaćinstva, pri čemu nekontrolirana i/ili prekomjerna emisija može dovesti do ozbiljnog narušavanja prirodne ravnoteže. Vojna vježbališta, kako na svom području tako i u okolici, predstavljaju izvore onečišćenja te mogu imati negativne posljedice na okoliš i zdravlje ljudi.</w:t>
      </w:r>
    </w:p>
    <w:p w14:paraId="5352DDC0" w14:textId="77777777" w:rsidR="00DC0BE2" w:rsidRPr="00934F96" w:rsidRDefault="00DC0BE2" w:rsidP="00DC0BE2">
      <w:pPr>
        <w:spacing w:before="120" w:line="300" w:lineRule="exact"/>
        <w:ind w:firstLine="709"/>
        <w:jc w:val="both"/>
        <w:rPr>
          <w:rFonts w:ascii="Arial" w:hAnsi="Arial" w:cs="Arial"/>
        </w:rPr>
      </w:pPr>
      <w:r w:rsidRPr="00934F96">
        <w:rPr>
          <w:rFonts w:ascii="Arial" w:hAnsi="Arial" w:cs="Arial"/>
        </w:rPr>
        <w:t>Kemijskom analizom uzoraka oborine, u Državnom hidrometeorološkom zavodu (dalje u tekstu: DHMZ), određuju se koncentracije glavnih iona (sulfata: SO</w:t>
      </w:r>
      <w:r w:rsidRPr="00934F96">
        <w:rPr>
          <w:rFonts w:ascii="Arial" w:hAnsi="Arial" w:cs="Arial"/>
          <w:vertAlign w:val="subscript"/>
        </w:rPr>
        <w:t>4</w:t>
      </w:r>
      <w:r w:rsidRPr="00934F96">
        <w:rPr>
          <w:rFonts w:ascii="Arial" w:hAnsi="Arial" w:cs="Arial"/>
          <w:vertAlign w:val="superscript"/>
        </w:rPr>
        <w:t>2-</w:t>
      </w:r>
      <w:r w:rsidRPr="00934F96">
        <w:rPr>
          <w:rFonts w:ascii="Arial" w:hAnsi="Arial" w:cs="Arial"/>
        </w:rPr>
        <w:t>, nitrata: NO</w:t>
      </w:r>
      <w:r w:rsidRPr="00934F96">
        <w:rPr>
          <w:rFonts w:ascii="Arial" w:hAnsi="Arial" w:cs="Arial"/>
          <w:vertAlign w:val="subscript"/>
        </w:rPr>
        <w:t>3</w:t>
      </w:r>
      <w:r w:rsidRPr="00934F96">
        <w:rPr>
          <w:rFonts w:ascii="Arial" w:hAnsi="Arial" w:cs="Arial"/>
          <w:vertAlign w:val="superscript"/>
        </w:rPr>
        <w:t>-</w:t>
      </w:r>
      <w:r w:rsidRPr="00934F96">
        <w:rPr>
          <w:rFonts w:ascii="Arial" w:hAnsi="Arial" w:cs="Arial"/>
        </w:rPr>
        <w:t>, klorida: Cl</w:t>
      </w:r>
      <w:r w:rsidRPr="00934F96">
        <w:rPr>
          <w:rFonts w:ascii="Arial" w:hAnsi="Arial" w:cs="Arial"/>
          <w:vertAlign w:val="superscript"/>
        </w:rPr>
        <w:t>-</w:t>
      </w:r>
      <w:r w:rsidRPr="00934F96">
        <w:rPr>
          <w:rFonts w:ascii="Arial" w:hAnsi="Arial" w:cs="Arial"/>
        </w:rPr>
        <w:t xml:space="preserve"> te amonijevih iona: NH</w:t>
      </w:r>
      <w:r w:rsidRPr="00934F96">
        <w:rPr>
          <w:rFonts w:ascii="Arial" w:hAnsi="Arial" w:cs="Arial"/>
          <w:vertAlign w:val="subscript"/>
        </w:rPr>
        <w:t>4</w:t>
      </w:r>
      <w:r w:rsidRPr="00934F96">
        <w:rPr>
          <w:rFonts w:ascii="Arial" w:hAnsi="Arial" w:cs="Arial"/>
          <w:vertAlign w:val="superscript"/>
        </w:rPr>
        <w:t>+</w:t>
      </w:r>
      <w:r w:rsidRPr="00934F96">
        <w:rPr>
          <w:rFonts w:ascii="Arial" w:hAnsi="Arial" w:cs="Arial"/>
        </w:rPr>
        <w:t>, iona kalcija: Ca</w:t>
      </w:r>
      <w:r w:rsidRPr="00934F96">
        <w:rPr>
          <w:rFonts w:ascii="Arial" w:hAnsi="Arial" w:cs="Arial"/>
          <w:vertAlign w:val="superscript"/>
        </w:rPr>
        <w:t>2+</w:t>
      </w:r>
      <w:r w:rsidRPr="00934F96">
        <w:rPr>
          <w:rFonts w:ascii="Arial" w:hAnsi="Arial" w:cs="Arial"/>
        </w:rPr>
        <w:t>, magnezija: Mg</w:t>
      </w:r>
      <w:r w:rsidRPr="00934F96">
        <w:rPr>
          <w:rFonts w:ascii="Arial" w:hAnsi="Arial" w:cs="Arial"/>
          <w:vertAlign w:val="superscript"/>
        </w:rPr>
        <w:t>2+</w:t>
      </w:r>
      <w:r w:rsidRPr="00934F96">
        <w:rPr>
          <w:rFonts w:ascii="Arial" w:hAnsi="Arial" w:cs="Arial"/>
        </w:rPr>
        <w:t>, natrija: Na</w:t>
      </w:r>
      <w:r w:rsidRPr="00934F96">
        <w:rPr>
          <w:rFonts w:ascii="Arial" w:hAnsi="Arial" w:cs="Arial"/>
          <w:vertAlign w:val="superscript"/>
        </w:rPr>
        <w:t>+</w:t>
      </w:r>
      <w:r w:rsidRPr="00934F96">
        <w:rPr>
          <w:rFonts w:ascii="Arial" w:hAnsi="Arial" w:cs="Arial"/>
        </w:rPr>
        <w:t xml:space="preserve"> i kalija: K</w:t>
      </w:r>
      <w:r w:rsidRPr="00934F96">
        <w:rPr>
          <w:rFonts w:ascii="Arial" w:hAnsi="Arial" w:cs="Arial"/>
          <w:vertAlign w:val="superscript"/>
        </w:rPr>
        <w:t>+</w:t>
      </w:r>
      <w:r w:rsidRPr="00934F96">
        <w:rPr>
          <w:rFonts w:ascii="Arial" w:hAnsi="Arial" w:cs="Arial"/>
        </w:rPr>
        <w:t xml:space="preserve">), pH vrijednost (mjera kiselosti oborine), električna vodljivost, UTT te sadržaj teških metala u UTT. </w:t>
      </w:r>
    </w:p>
    <w:p w14:paraId="2D11F208" w14:textId="77777777" w:rsidR="00DC0BE2" w:rsidRPr="00934F96" w:rsidRDefault="00DC0BE2" w:rsidP="00DC0BE2">
      <w:pPr>
        <w:spacing w:line="300" w:lineRule="exact"/>
        <w:jc w:val="both"/>
        <w:rPr>
          <w:rFonts w:ascii="Arial" w:hAnsi="Arial" w:cs="Arial"/>
        </w:rPr>
      </w:pPr>
      <w:r w:rsidRPr="00934F96">
        <w:rPr>
          <w:rFonts w:ascii="Arial" w:hAnsi="Arial" w:cs="Arial"/>
        </w:rPr>
        <w:tab/>
        <w:t xml:space="preserve">UTT je ukupna masa tvari koja se prenosi iz zraka na tlo, vegetaciju, vode, građevine i drugo. Ona uključuje sve tvari u čvrstom, tekućem ili plinovitom stanju koje se </w:t>
      </w:r>
      <w:bookmarkStart w:id="0" w:name="_Hlk96689788"/>
      <w:r w:rsidRPr="00934F96">
        <w:rPr>
          <w:rFonts w:ascii="Arial" w:hAnsi="Arial" w:cs="Arial"/>
        </w:rPr>
        <w:t>talože gravitacijom i ispiranjem atmosfere oborinom</w:t>
      </w:r>
      <w:bookmarkEnd w:id="0"/>
      <w:r w:rsidRPr="00934F96">
        <w:rPr>
          <w:rFonts w:ascii="Arial" w:hAnsi="Arial" w:cs="Arial"/>
        </w:rPr>
        <w:t xml:space="preserve">. UTT se iskazuje masom tvari koja se nataložila po jedinici površine kroz određeno vremensko razdoblje. S obzirom na negativan utjecaj na ljudsko zdravlje, kvalitetu življenja i okoliš u cjelini, određuje se udio metala u UTT. Konkretno, u ovom slučaju, proučava se prisutnost olova (Pb) i kadmija (Cd), te se određuje njihov udio. </w:t>
      </w:r>
    </w:p>
    <w:p w14:paraId="247EEA3C" w14:textId="77777777" w:rsidR="00DC0BE2" w:rsidRPr="00934F96" w:rsidRDefault="00DC0BE2" w:rsidP="00DC0BE2">
      <w:pPr>
        <w:spacing w:line="300" w:lineRule="exact"/>
        <w:ind w:firstLine="709"/>
        <w:jc w:val="both"/>
        <w:rPr>
          <w:rFonts w:ascii="Arial" w:hAnsi="Arial" w:cs="Arial"/>
        </w:rPr>
      </w:pPr>
      <w:r w:rsidRPr="00934F96">
        <w:rPr>
          <w:rFonts w:ascii="Arial" w:hAnsi="Arial" w:cs="Arial"/>
        </w:rPr>
        <w:t>Taloženje metala u okolišu može uzrokovati različite zdravstvene probleme, uključujući kardiovaskularne, reproduktivne i respiratorne smetnje, narušavanje funkcije bubrega, jetre, endokrinog, živčanog i imunološkog sustava te povećan rizik od genotoksičnosti i karcinogenog potencijala, pri čemu je olovo posebno opasno zbog kumulativnog efekta i utjecaja na živčani sustav, dok kadmij i njegovi spojevi dodatno ugrožavaju pluća, srce, bubrege, jetru i koštano tkivo.</w:t>
      </w:r>
    </w:p>
    <w:p w14:paraId="6BC080A5" w14:textId="2204433E" w:rsidR="00DC0BE2" w:rsidRPr="00934F96" w:rsidRDefault="00DC0BE2" w:rsidP="00DC0BE2">
      <w:pPr>
        <w:tabs>
          <w:tab w:val="left" w:pos="2205"/>
        </w:tabs>
        <w:rPr>
          <w:rFonts w:ascii="Arial" w:hAnsi="Arial" w:cs="Arial"/>
        </w:rPr>
      </w:pPr>
    </w:p>
    <w:p w14:paraId="11E9007F" w14:textId="77777777" w:rsidR="002502B6" w:rsidRPr="00934F96" w:rsidRDefault="002502B6" w:rsidP="00DC0BE2">
      <w:pPr>
        <w:tabs>
          <w:tab w:val="left" w:pos="2205"/>
        </w:tabs>
        <w:rPr>
          <w:rFonts w:ascii="Arial" w:hAnsi="Arial" w:cs="Arial"/>
        </w:rPr>
      </w:pPr>
    </w:p>
    <w:p w14:paraId="42247346" w14:textId="77777777" w:rsidR="002502B6" w:rsidRDefault="002502B6" w:rsidP="00DC0BE2">
      <w:pPr>
        <w:tabs>
          <w:tab w:val="left" w:pos="2205"/>
        </w:tabs>
        <w:rPr>
          <w:rFonts w:ascii="Arial" w:hAnsi="Arial" w:cs="Arial"/>
          <w:sz w:val="22"/>
          <w:szCs w:val="22"/>
        </w:rPr>
      </w:pPr>
    </w:p>
    <w:p w14:paraId="0E180DB5" w14:textId="77777777" w:rsidR="002502B6" w:rsidRDefault="002502B6" w:rsidP="00DC0BE2">
      <w:pPr>
        <w:tabs>
          <w:tab w:val="left" w:pos="2205"/>
        </w:tabs>
        <w:rPr>
          <w:rFonts w:ascii="Arial" w:hAnsi="Arial" w:cs="Arial"/>
          <w:sz w:val="22"/>
          <w:szCs w:val="22"/>
        </w:rPr>
      </w:pPr>
    </w:p>
    <w:p w14:paraId="3A46DF22" w14:textId="77777777" w:rsidR="00865D6B" w:rsidRDefault="00865D6B" w:rsidP="00DC0BE2">
      <w:pPr>
        <w:tabs>
          <w:tab w:val="left" w:pos="2205"/>
        </w:tabs>
        <w:rPr>
          <w:rFonts w:ascii="Arial" w:hAnsi="Arial" w:cs="Arial"/>
          <w:sz w:val="22"/>
          <w:szCs w:val="22"/>
        </w:rPr>
      </w:pPr>
    </w:p>
    <w:p w14:paraId="0CCDAD02" w14:textId="77777777" w:rsidR="00865D6B" w:rsidRDefault="00865D6B" w:rsidP="00DC0BE2">
      <w:pPr>
        <w:tabs>
          <w:tab w:val="left" w:pos="2205"/>
        </w:tabs>
        <w:rPr>
          <w:rFonts w:ascii="Arial" w:hAnsi="Arial" w:cs="Arial"/>
          <w:sz w:val="22"/>
          <w:szCs w:val="22"/>
        </w:rPr>
      </w:pPr>
    </w:p>
    <w:p w14:paraId="541DA76B" w14:textId="77777777" w:rsidR="00865D6B" w:rsidRDefault="00865D6B" w:rsidP="00DC0BE2">
      <w:pPr>
        <w:tabs>
          <w:tab w:val="left" w:pos="2205"/>
        </w:tabs>
        <w:rPr>
          <w:rFonts w:ascii="Arial" w:hAnsi="Arial" w:cs="Arial"/>
          <w:sz w:val="22"/>
          <w:szCs w:val="22"/>
        </w:rPr>
      </w:pPr>
    </w:p>
    <w:p w14:paraId="47972759" w14:textId="77777777" w:rsidR="00865D6B" w:rsidRDefault="00865D6B" w:rsidP="00DC0BE2">
      <w:pPr>
        <w:tabs>
          <w:tab w:val="left" w:pos="2205"/>
        </w:tabs>
        <w:rPr>
          <w:rFonts w:ascii="Arial" w:hAnsi="Arial" w:cs="Arial"/>
          <w:sz w:val="22"/>
          <w:szCs w:val="22"/>
        </w:rPr>
      </w:pPr>
    </w:p>
    <w:p w14:paraId="3E070EF5" w14:textId="77777777" w:rsidR="00865D6B" w:rsidRDefault="00865D6B" w:rsidP="00DC0BE2">
      <w:pPr>
        <w:tabs>
          <w:tab w:val="left" w:pos="2205"/>
        </w:tabs>
        <w:rPr>
          <w:rFonts w:ascii="Arial" w:hAnsi="Arial" w:cs="Arial"/>
          <w:sz w:val="22"/>
          <w:szCs w:val="22"/>
        </w:rPr>
      </w:pPr>
    </w:p>
    <w:p w14:paraId="3209E2AB" w14:textId="77777777" w:rsidR="00865D6B" w:rsidRDefault="00865D6B" w:rsidP="00DC0BE2">
      <w:pPr>
        <w:tabs>
          <w:tab w:val="left" w:pos="2205"/>
        </w:tabs>
        <w:rPr>
          <w:rFonts w:ascii="Arial" w:hAnsi="Arial" w:cs="Arial"/>
          <w:sz w:val="22"/>
          <w:szCs w:val="22"/>
        </w:rPr>
      </w:pPr>
    </w:p>
    <w:p w14:paraId="604B46B8" w14:textId="77777777" w:rsidR="00865D6B" w:rsidRDefault="00865D6B" w:rsidP="00DC0BE2">
      <w:pPr>
        <w:tabs>
          <w:tab w:val="left" w:pos="2205"/>
        </w:tabs>
        <w:rPr>
          <w:rFonts w:ascii="Arial" w:hAnsi="Arial" w:cs="Arial"/>
          <w:sz w:val="22"/>
          <w:szCs w:val="22"/>
        </w:rPr>
      </w:pPr>
    </w:p>
    <w:p w14:paraId="6582E53F" w14:textId="77777777" w:rsidR="00865D6B" w:rsidRDefault="00865D6B" w:rsidP="00DC0BE2">
      <w:pPr>
        <w:tabs>
          <w:tab w:val="left" w:pos="2205"/>
        </w:tabs>
        <w:rPr>
          <w:rFonts w:ascii="Arial" w:hAnsi="Arial" w:cs="Arial"/>
          <w:sz w:val="22"/>
          <w:szCs w:val="22"/>
        </w:rPr>
      </w:pPr>
    </w:p>
    <w:p w14:paraId="4B6B3C27" w14:textId="77777777" w:rsidR="00DC0BE2" w:rsidRPr="00934F96" w:rsidRDefault="00DC0BE2" w:rsidP="00DC0BE2">
      <w:pPr>
        <w:spacing w:line="300" w:lineRule="exact"/>
        <w:jc w:val="both"/>
        <w:rPr>
          <w:rFonts w:ascii="Arial" w:hAnsi="Arial" w:cs="Arial"/>
          <w:b/>
        </w:rPr>
      </w:pPr>
      <w:r w:rsidRPr="00934F96">
        <w:rPr>
          <w:rFonts w:ascii="Arial" w:hAnsi="Arial" w:cs="Arial"/>
          <w:b/>
        </w:rPr>
        <w:t>2.</w:t>
      </w:r>
      <w:r w:rsidRPr="00934F96">
        <w:rPr>
          <w:rFonts w:ascii="Arial" w:hAnsi="Arial" w:cs="Arial"/>
        </w:rPr>
        <w:tab/>
      </w:r>
      <w:r w:rsidRPr="00934F96">
        <w:rPr>
          <w:rFonts w:ascii="Arial" w:hAnsi="Arial" w:cs="Arial"/>
          <w:b/>
        </w:rPr>
        <w:t>Podaci i metode</w:t>
      </w:r>
    </w:p>
    <w:p w14:paraId="6BEF8C17" w14:textId="77777777" w:rsidR="00DC0BE2" w:rsidRPr="00934F96" w:rsidRDefault="00DC0BE2" w:rsidP="00DC0BE2">
      <w:pPr>
        <w:spacing w:before="120" w:line="300" w:lineRule="exact"/>
        <w:jc w:val="both"/>
        <w:rPr>
          <w:rFonts w:ascii="Arial" w:hAnsi="Arial" w:cs="Arial"/>
        </w:rPr>
      </w:pPr>
      <w:r w:rsidRPr="00934F96">
        <w:rPr>
          <w:rFonts w:ascii="Arial" w:hAnsi="Arial" w:cs="Arial"/>
        </w:rPr>
        <w:tab/>
        <w:t>Postaja za praćenje kvalitete zraka zajedno s automatskom meteorološkom postajom, smještena je nizbrdo na čistini uz cestu (φ = 45° 8΄, λ = 15° 30΄, h</w:t>
      </w:r>
      <w:r w:rsidRPr="00934F96">
        <w:rPr>
          <w:rFonts w:ascii="Arial" w:hAnsi="Arial" w:cs="Arial"/>
          <w:vertAlign w:val="subscript"/>
        </w:rPr>
        <w:t>NM</w:t>
      </w:r>
      <w:r w:rsidRPr="00934F96">
        <w:rPr>
          <w:rFonts w:ascii="Arial" w:hAnsi="Arial" w:cs="Arial"/>
        </w:rPr>
        <w:t xml:space="preserve"> = 390 m). To je ruralna postaja, reprezentativna za vojno vježbalište (Slika 1).</w:t>
      </w:r>
    </w:p>
    <w:p w14:paraId="5FDE4C15" w14:textId="77777777" w:rsidR="00DC0BE2" w:rsidRPr="00934F96" w:rsidRDefault="00DC0BE2" w:rsidP="00DC0BE2">
      <w:pPr>
        <w:spacing w:before="120" w:line="300" w:lineRule="exact"/>
        <w:ind w:firstLine="709"/>
        <w:jc w:val="both"/>
        <w:rPr>
          <w:rFonts w:ascii="Arial" w:hAnsi="Arial" w:cs="Arial"/>
        </w:rPr>
      </w:pPr>
      <w:r w:rsidRPr="00934F96">
        <w:rPr>
          <w:rFonts w:ascii="Arial" w:hAnsi="Arial" w:cs="Arial"/>
        </w:rPr>
        <w:t xml:space="preserve">Procjena kvalitete zraka u 2024. godini na vojnom vježbalištu "Eugen Kvaternik" napravljena je na temelju analize 44 uzorka oborine za analizu glavnih iona prikupljenih </w:t>
      </w:r>
      <w:r w:rsidRPr="00934F96">
        <w:rPr>
          <w:rFonts w:ascii="Arial" w:hAnsi="Arial" w:cs="Arial"/>
          <w:i/>
          <w:iCs/>
        </w:rPr>
        <w:t>wet-only</w:t>
      </w:r>
      <w:r w:rsidRPr="00934F96">
        <w:rPr>
          <w:rFonts w:ascii="Arial" w:hAnsi="Arial" w:cs="Arial"/>
        </w:rPr>
        <w:t xml:space="preserve"> uzorkivačem i 12 uzoraka oborine sakupljenih Bergerhoffovom metodom za analizu olova i kadmija u UTT. </w:t>
      </w:r>
    </w:p>
    <w:p w14:paraId="6E19BA09" w14:textId="77777777" w:rsidR="00DC0BE2" w:rsidRPr="00934F96" w:rsidRDefault="00DC0BE2" w:rsidP="00DC0BE2">
      <w:pPr>
        <w:jc w:val="both"/>
        <w:rPr>
          <w:rFonts w:ascii="Arial" w:hAnsi="Arial" w:cs="Arial"/>
          <w:b/>
        </w:rPr>
      </w:pPr>
    </w:p>
    <w:p w14:paraId="6C02E780" w14:textId="77777777" w:rsidR="00DC0BE2" w:rsidRPr="00934F96" w:rsidRDefault="00DC0BE2" w:rsidP="00DC0BE2">
      <w:pPr>
        <w:jc w:val="both"/>
        <w:rPr>
          <w:rFonts w:ascii="Arial" w:hAnsi="Arial" w:cs="Arial"/>
          <w:b/>
        </w:rPr>
      </w:pPr>
    </w:p>
    <w:p w14:paraId="4677F9A2" w14:textId="77777777" w:rsidR="00DC0BE2" w:rsidRPr="008A2239" w:rsidRDefault="00DC0BE2" w:rsidP="00DC0BE2">
      <w:pPr>
        <w:jc w:val="center"/>
        <w:rPr>
          <w:rFonts w:ascii="Arial" w:hAnsi="Arial" w:cs="Arial"/>
          <w:b/>
          <w:sz w:val="22"/>
          <w:szCs w:val="22"/>
        </w:rPr>
      </w:pPr>
      <w:r>
        <w:rPr>
          <w:noProof/>
          <w:lang w:val="en-US" w:eastAsia="en-US"/>
        </w:rPr>
        <w:drawing>
          <wp:inline distT="0" distB="0" distL="0" distR="0" wp14:anchorId="28B075DF" wp14:editId="14A6AF3A">
            <wp:extent cx="2514600" cy="1892300"/>
            <wp:effectExtent l="19050" t="0" r="0" b="0"/>
            <wp:docPr id="4" name="Picture 4" descr="AMP-Slu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Slunj"/>
                    <pic:cNvPicPr>
                      <a:picLocks noChangeAspect="1" noChangeArrowheads="1"/>
                    </pic:cNvPicPr>
                  </pic:nvPicPr>
                  <pic:blipFill>
                    <a:blip r:embed="rId14" cstate="print"/>
                    <a:srcRect/>
                    <a:stretch>
                      <a:fillRect/>
                    </a:stretch>
                  </pic:blipFill>
                  <pic:spPr bwMode="auto">
                    <a:xfrm>
                      <a:off x="0" y="0"/>
                      <a:ext cx="2514600" cy="1892300"/>
                    </a:xfrm>
                    <a:prstGeom prst="rect">
                      <a:avLst/>
                    </a:prstGeom>
                    <a:noFill/>
                    <a:ln w="9525">
                      <a:noFill/>
                      <a:miter lim="800000"/>
                      <a:headEnd/>
                      <a:tailEnd/>
                    </a:ln>
                  </pic:spPr>
                </pic:pic>
              </a:graphicData>
            </a:graphic>
          </wp:inline>
        </w:drawing>
      </w:r>
    </w:p>
    <w:p w14:paraId="03B0977E" w14:textId="77777777" w:rsidR="00DC0BE2" w:rsidRPr="00934F96" w:rsidRDefault="00DC0BE2" w:rsidP="00DC0BE2">
      <w:pPr>
        <w:tabs>
          <w:tab w:val="left" w:pos="1985"/>
        </w:tabs>
        <w:spacing w:before="120" w:line="300" w:lineRule="exact"/>
        <w:ind w:left="1985" w:right="991" w:hanging="851"/>
        <w:rPr>
          <w:rFonts w:ascii="Arial" w:hAnsi="Arial" w:cs="Arial"/>
        </w:rPr>
      </w:pPr>
      <w:r w:rsidRPr="00934F96">
        <w:rPr>
          <w:rFonts w:ascii="Arial" w:hAnsi="Arial" w:cs="Arial"/>
        </w:rPr>
        <w:t>Slika 1.</w:t>
      </w:r>
      <w:r>
        <w:rPr>
          <w:rFonts w:ascii="Arial" w:hAnsi="Arial" w:cs="Arial"/>
          <w:sz w:val="22"/>
          <w:szCs w:val="22"/>
        </w:rPr>
        <w:tab/>
      </w:r>
      <w:r w:rsidRPr="00934F96">
        <w:rPr>
          <w:rFonts w:ascii="Arial" w:hAnsi="Arial" w:cs="Arial"/>
        </w:rPr>
        <w:t>Postaja za praćenje kvalitete zraka i automatska meteorološka postaja na VV "Eugen Kvaternik" u Slunju.</w:t>
      </w:r>
    </w:p>
    <w:p w14:paraId="3C9A2E8B" w14:textId="77777777" w:rsidR="00F7322A" w:rsidRPr="00934F96" w:rsidRDefault="00F7322A" w:rsidP="00700E91">
      <w:pPr>
        <w:tabs>
          <w:tab w:val="left" w:pos="2205"/>
        </w:tabs>
      </w:pPr>
    </w:p>
    <w:p w14:paraId="1105351B" w14:textId="77777777" w:rsidR="00DC0BE2" w:rsidRDefault="00DC0BE2" w:rsidP="00700E91">
      <w:pPr>
        <w:tabs>
          <w:tab w:val="left" w:pos="2205"/>
        </w:tabs>
      </w:pPr>
    </w:p>
    <w:p w14:paraId="7724E0C8" w14:textId="77777777" w:rsidR="00DC0BE2" w:rsidRPr="00934F96" w:rsidRDefault="00DC0BE2" w:rsidP="00DC0BE2">
      <w:pPr>
        <w:spacing w:before="120" w:line="300" w:lineRule="exact"/>
        <w:jc w:val="both"/>
        <w:rPr>
          <w:rFonts w:ascii="Arial" w:hAnsi="Arial" w:cs="Arial"/>
          <w:b/>
        </w:rPr>
      </w:pPr>
      <w:r w:rsidRPr="00934F96">
        <w:rPr>
          <w:rFonts w:ascii="Arial" w:hAnsi="Arial" w:cs="Arial"/>
          <w:b/>
        </w:rPr>
        <w:t>2.1.</w:t>
      </w:r>
      <w:r w:rsidRPr="00934F96">
        <w:rPr>
          <w:rFonts w:ascii="Arial" w:hAnsi="Arial" w:cs="Arial"/>
          <w:b/>
        </w:rPr>
        <w:tab/>
        <w:t>Oborina</w:t>
      </w:r>
    </w:p>
    <w:p w14:paraId="5CD05D5A" w14:textId="77777777" w:rsidR="00DC0BE2" w:rsidRPr="00934F96" w:rsidRDefault="00DC0BE2" w:rsidP="00DC0BE2">
      <w:pPr>
        <w:spacing w:before="120" w:line="300" w:lineRule="exact"/>
        <w:jc w:val="both"/>
        <w:rPr>
          <w:rFonts w:ascii="Arial" w:hAnsi="Arial" w:cs="Arial"/>
        </w:rPr>
      </w:pPr>
      <w:r w:rsidRPr="00934F96">
        <w:rPr>
          <w:rFonts w:ascii="Arial" w:hAnsi="Arial" w:cs="Arial"/>
        </w:rPr>
        <w:tab/>
        <w:t xml:space="preserve">Uzorci oborine sakupljaju se automatskim </w:t>
      </w:r>
      <w:r w:rsidRPr="00934F96">
        <w:rPr>
          <w:rFonts w:ascii="Arial" w:hAnsi="Arial" w:cs="Arial"/>
          <w:i/>
          <w:iCs/>
        </w:rPr>
        <w:t>wet-only</w:t>
      </w:r>
      <w:r w:rsidRPr="00934F96">
        <w:rPr>
          <w:rFonts w:ascii="Arial" w:hAnsi="Arial" w:cs="Arial"/>
        </w:rPr>
        <w:t xml:space="preserve"> sakupljačem, koji sakuplja oborinu prilikom pojave oborinske epizode. Ova vrsta uzorkivača sakuplja samo mokro taloženje atmosferskog onečišćenja, a isključuje suho taloženje. Taj se uzorkivač (Slika 2) sastoji od kućišta u kojem se nalaze lijevak i polietilenska boca za sakupljanje oborine, poklopca, osjetnika za oborinu i grijača. Lijevak i boca su zatvoreni poklopcem za suhog vremena. Poklopac se otvara kad počne padati oborina, a zatvara se čim oborina prestane. Na ovaj se način u boci sakupljaju isključivo onečišćujuće tvari koje su oborinom isprane iz atmosfere te su procesom mokrog taloženja došle do tla.</w:t>
      </w:r>
    </w:p>
    <w:p w14:paraId="409A39E9" w14:textId="77777777" w:rsidR="00DC0BE2" w:rsidRPr="00934F96" w:rsidRDefault="00DC0BE2" w:rsidP="00DC0BE2">
      <w:pPr>
        <w:spacing w:before="120" w:line="300" w:lineRule="exact"/>
        <w:ind w:firstLine="709"/>
        <w:jc w:val="both"/>
        <w:rPr>
          <w:rFonts w:ascii="Arial" w:hAnsi="Arial" w:cs="Arial"/>
        </w:rPr>
      </w:pPr>
      <w:r w:rsidRPr="00934F96">
        <w:rPr>
          <w:rFonts w:ascii="Arial" w:hAnsi="Arial" w:cs="Arial"/>
        </w:rPr>
        <w:t>Na postaji unutar vojnog vježbališta, po dogovoru i propisanoj proceduri, sakupljaju se kompozitni (tjedni) uzorci oborine. Ovaj princip uzorkovanja postao je praksa u većini laboratorija za praćenje kvalitete oborine. Dnevna količina oborine mjerena je ombrografom smještenim uz automatski sakupljač oborine (Slika 3). Uzorci oborine dostavljani su u kemijski laboratorij DHMZ-a.</w:t>
      </w:r>
    </w:p>
    <w:p w14:paraId="5AEA3E66" w14:textId="77777777" w:rsidR="00DC0BE2" w:rsidRPr="00934F96" w:rsidRDefault="00DC0BE2" w:rsidP="00DC0BE2">
      <w:pPr>
        <w:spacing w:line="300" w:lineRule="exact"/>
        <w:ind w:firstLine="709"/>
        <w:jc w:val="both"/>
        <w:rPr>
          <w:rFonts w:ascii="Arial" w:hAnsi="Arial" w:cs="Arial"/>
        </w:rPr>
      </w:pPr>
      <w:r w:rsidRPr="00934F96">
        <w:rPr>
          <w:rFonts w:ascii="Arial" w:hAnsi="Arial" w:cs="Arial"/>
        </w:rPr>
        <w:t>Ionskom kromatografijom se određuju koncentracije glavnih iona u uzorcima oborine (SO</w:t>
      </w:r>
      <w:r w:rsidRPr="00934F96">
        <w:rPr>
          <w:rFonts w:ascii="Arial" w:hAnsi="Arial" w:cs="Arial"/>
          <w:vertAlign w:val="subscript"/>
        </w:rPr>
        <w:t>4</w:t>
      </w:r>
      <w:r w:rsidRPr="00934F96">
        <w:rPr>
          <w:rFonts w:ascii="Arial" w:hAnsi="Arial" w:cs="Arial"/>
          <w:vertAlign w:val="superscript"/>
        </w:rPr>
        <w:t>2-</w:t>
      </w:r>
      <w:r w:rsidRPr="00934F96">
        <w:rPr>
          <w:rFonts w:ascii="Arial" w:hAnsi="Arial" w:cs="Arial"/>
        </w:rPr>
        <w:t>, NO</w:t>
      </w:r>
      <w:r w:rsidRPr="00934F96">
        <w:rPr>
          <w:rFonts w:ascii="Arial" w:hAnsi="Arial" w:cs="Arial"/>
          <w:vertAlign w:val="subscript"/>
        </w:rPr>
        <w:t>3</w:t>
      </w:r>
      <w:r w:rsidRPr="00934F96">
        <w:rPr>
          <w:rFonts w:ascii="Arial" w:hAnsi="Arial" w:cs="Arial"/>
          <w:vertAlign w:val="superscript"/>
        </w:rPr>
        <w:t>-</w:t>
      </w:r>
      <w:r w:rsidRPr="00934F96">
        <w:rPr>
          <w:rFonts w:ascii="Arial" w:hAnsi="Arial" w:cs="Arial"/>
        </w:rPr>
        <w:t>,Cl</w:t>
      </w:r>
      <w:r w:rsidRPr="00934F96">
        <w:rPr>
          <w:rFonts w:ascii="Arial" w:hAnsi="Arial" w:cs="Arial"/>
          <w:vertAlign w:val="superscript"/>
        </w:rPr>
        <w:t>-</w:t>
      </w:r>
      <w:r w:rsidRPr="00934F96">
        <w:rPr>
          <w:rFonts w:ascii="Arial" w:hAnsi="Arial" w:cs="Arial"/>
        </w:rPr>
        <w:t>, NH</w:t>
      </w:r>
      <w:r w:rsidRPr="00934F96">
        <w:rPr>
          <w:rFonts w:ascii="Arial" w:hAnsi="Arial" w:cs="Arial"/>
          <w:vertAlign w:val="subscript"/>
        </w:rPr>
        <w:t>4</w:t>
      </w:r>
      <w:r w:rsidRPr="00934F96">
        <w:rPr>
          <w:rFonts w:ascii="Arial" w:hAnsi="Arial" w:cs="Arial"/>
          <w:vertAlign w:val="superscript"/>
        </w:rPr>
        <w:t>+</w:t>
      </w:r>
      <w:r w:rsidRPr="00934F96">
        <w:rPr>
          <w:rFonts w:ascii="Arial" w:hAnsi="Arial" w:cs="Arial"/>
        </w:rPr>
        <w:t>, Ca</w:t>
      </w:r>
      <w:r w:rsidRPr="00934F96">
        <w:rPr>
          <w:rFonts w:ascii="Arial" w:hAnsi="Arial" w:cs="Arial"/>
          <w:vertAlign w:val="superscript"/>
        </w:rPr>
        <w:t>2+</w:t>
      </w:r>
      <w:r w:rsidRPr="00934F96">
        <w:rPr>
          <w:rFonts w:ascii="Arial" w:hAnsi="Arial" w:cs="Arial"/>
        </w:rPr>
        <w:t>, Mg</w:t>
      </w:r>
      <w:r w:rsidRPr="00934F96">
        <w:rPr>
          <w:rFonts w:ascii="Arial" w:hAnsi="Arial" w:cs="Arial"/>
          <w:vertAlign w:val="superscript"/>
        </w:rPr>
        <w:t>2+</w:t>
      </w:r>
      <w:r w:rsidRPr="00934F96">
        <w:rPr>
          <w:rFonts w:ascii="Arial" w:hAnsi="Arial" w:cs="Arial"/>
        </w:rPr>
        <w:t>, Na</w:t>
      </w:r>
      <w:r w:rsidRPr="00934F96">
        <w:rPr>
          <w:rFonts w:ascii="Arial" w:hAnsi="Arial" w:cs="Arial"/>
          <w:vertAlign w:val="superscript"/>
        </w:rPr>
        <w:t>+</w:t>
      </w:r>
      <w:r w:rsidRPr="00934F96">
        <w:rPr>
          <w:rFonts w:ascii="Arial" w:hAnsi="Arial" w:cs="Arial"/>
        </w:rPr>
        <w:t xml:space="preserve"> i K</w:t>
      </w:r>
      <w:r w:rsidRPr="00934F96">
        <w:rPr>
          <w:rFonts w:ascii="Arial" w:hAnsi="Arial" w:cs="Arial"/>
          <w:vertAlign w:val="superscript"/>
        </w:rPr>
        <w:t>+</w:t>
      </w:r>
      <w:r w:rsidRPr="00934F96">
        <w:rPr>
          <w:rFonts w:ascii="Arial" w:hAnsi="Arial" w:cs="Arial"/>
        </w:rPr>
        <w:t>). Osim navedenih analiza u uzorcima se određuje i pH vrijednost te električna vodljivost. pH vrijednost uzorka i električna vodljivost određuju se uređajem pH</w:t>
      </w:r>
      <w:r w:rsidRPr="00934F96">
        <w:rPr>
          <w:rFonts w:ascii="Arial" w:hAnsi="Arial" w:cs="Arial"/>
        </w:rPr>
        <w:noBreakHyphen/>
        <w:t xml:space="preserve">metrom/konduktometrom MultiSeven, Mettler Toledo. </w:t>
      </w:r>
    </w:p>
    <w:p w14:paraId="6768A4C5" w14:textId="77777777" w:rsidR="00DC0BE2" w:rsidRPr="00934F96" w:rsidRDefault="00DC0BE2" w:rsidP="00DC0BE2">
      <w:pPr>
        <w:spacing w:before="120" w:line="300" w:lineRule="exact"/>
        <w:ind w:firstLine="709"/>
        <w:jc w:val="both"/>
        <w:rPr>
          <w:rFonts w:ascii="Arial" w:hAnsi="Arial" w:cs="Arial"/>
        </w:rPr>
      </w:pPr>
      <w:r w:rsidRPr="00934F96">
        <w:rPr>
          <w:rFonts w:ascii="Arial" w:hAnsi="Arial" w:cs="Arial"/>
        </w:rPr>
        <w:lastRenderedPageBreak/>
        <w:t>Na ionskim kromatografima (Thermo Scientific ICS-1100 i ICS-2100) određene su koncentracije glavnih iona u skladu s EMEP protokolom (EMEP, 2001) i hrvatskim normama:</w:t>
      </w:r>
    </w:p>
    <w:p w14:paraId="348611FA" w14:textId="77777777" w:rsidR="00DC0BE2" w:rsidRPr="00934F96" w:rsidRDefault="00DC0BE2" w:rsidP="00DC0BE2">
      <w:pPr>
        <w:tabs>
          <w:tab w:val="left" w:pos="360"/>
        </w:tabs>
        <w:spacing w:before="120" w:line="300" w:lineRule="exact"/>
        <w:ind w:left="357" w:hanging="357"/>
        <w:jc w:val="both"/>
        <w:rPr>
          <w:rFonts w:ascii="Arial" w:hAnsi="Arial" w:cs="Arial"/>
        </w:rPr>
      </w:pPr>
      <w:r w:rsidRPr="00934F96">
        <w:rPr>
          <w:rFonts w:ascii="Arial" w:hAnsi="Arial" w:cs="Arial"/>
        </w:rPr>
        <w:t>–</w:t>
      </w:r>
      <w:r w:rsidRPr="00934F96">
        <w:rPr>
          <w:rFonts w:ascii="Arial" w:hAnsi="Arial" w:cs="Arial"/>
        </w:rPr>
        <w:tab/>
        <w:t xml:space="preserve">Određivanje koncentracija klorida, nitrata i sulfata u oborini metodom ionske kromatografije prema normi: Kakvoća vode – Određivanje otopljenih aniona ionskom tekućinskom kromatografijom – 1. dio: Određivanje bromida, klorida, fluorida, nitrata, fosfata i sulfida (HRN EN ISO 10304-1:2009. </w:t>
      </w:r>
    </w:p>
    <w:p w14:paraId="166C79B1" w14:textId="77777777" w:rsidR="00DC0BE2" w:rsidRDefault="00DC0BE2" w:rsidP="00DC0BE2">
      <w:pPr>
        <w:numPr>
          <w:ilvl w:val="0"/>
          <w:numId w:val="9"/>
        </w:numPr>
        <w:tabs>
          <w:tab w:val="clear" w:pos="720"/>
          <w:tab w:val="num" w:pos="360"/>
        </w:tabs>
        <w:spacing w:before="120" w:line="300" w:lineRule="exact"/>
        <w:ind w:left="360"/>
        <w:jc w:val="both"/>
        <w:rPr>
          <w:rFonts w:ascii="Arial" w:hAnsi="Arial" w:cs="Arial"/>
          <w:sz w:val="22"/>
          <w:szCs w:val="22"/>
        </w:rPr>
      </w:pPr>
      <w:r w:rsidRPr="00934F96">
        <w:rPr>
          <w:rFonts w:ascii="Arial" w:hAnsi="Arial" w:cs="Arial"/>
        </w:rPr>
        <w:t>Određivanje iona natrija, amonija, kalija, magnezija i kalcija u oborini metodom ionske kromatografije, prema normi: Kakvoća vode – Određivanje otopljenih Li</w:t>
      </w:r>
      <w:r w:rsidRPr="00934F96">
        <w:rPr>
          <w:rFonts w:ascii="Arial" w:hAnsi="Arial" w:cs="Arial"/>
          <w:vertAlign w:val="superscript"/>
        </w:rPr>
        <w:t>+</w:t>
      </w:r>
      <w:r w:rsidRPr="00934F96">
        <w:rPr>
          <w:rFonts w:ascii="Arial" w:hAnsi="Arial" w:cs="Arial"/>
        </w:rPr>
        <w:t>, Na</w:t>
      </w:r>
      <w:r w:rsidRPr="00934F96">
        <w:rPr>
          <w:rFonts w:ascii="Arial" w:hAnsi="Arial" w:cs="Arial"/>
          <w:vertAlign w:val="superscript"/>
        </w:rPr>
        <w:t>+</w:t>
      </w:r>
      <w:r w:rsidRPr="00934F96">
        <w:rPr>
          <w:rFonts w:ascii="Arial" w:hAnsi="Arial" w:cs="Arial"/>
        </w:rPr>
        <w:t>, NH</w:t>
      </w:r>
      <w:r w:rsidRPr="00934F96">
        <w:rPr>
          <w:rFonts w:ascii="Arial" w:hAnsi="Arial" w:cs="Arial"/>
          <w:vertAlign w:val="subscript"/>
        </w:rPr>
        <w:t>4</w:t>
      </w:r>
      <w:r w:rsidRPr="00934F96">
        <w:rPr>
          <w:rFonts w:ascii="Arial" w:hAnsi="Arial" w:cs="Arial"/>
          <w:vertAlign w:val="superscript"/>
        </w:rPr>
        <w:t>+</w:t>
      </w:r>
      <w:r w:rsidRPr="00934F96">
        <w:rPr>
          <w:rFonts w:ascii="Arial" w:hAnsi="Arial" w:cs="Arial"/>
        </w:rPr>
        <w:t>, K</w:t>
      </w:r>
      <w:r w:rsidRPr="00934F96">
        <w:rPr>
          <w:rFonts w:ascii="Arial" w:hAnsi="Arial" w:cs="Arial"/>
          <w:vertAlign w:val="superscript"/>
        </w:rPr>
        <w:t>+</w:t>
      </w:r>
      <w:r w:rsidRPr="00934F96">
        <w:rPr>
          <w:rFonts w:ascii="Arial" w:hAnsi="Arial" w:cs="Arial"/>
        </w:rPr>
        <w:t>, Mn</w:t>
      </w:r>
      <w:r w:rsidRPr="00934F96">
        <w:rPr>
          <w:rFonts w:ascii="Arial" w:hAnsi="Arial" w:cs="Arial"/>
          <w:vertAlign w:val="superscript"/>
        </w:rPr>
        <w:t>2+</w:t>
      </w:r>
      <w:r w:rsidRPr="00934F96">
        <w:rPr>
          <w:rFonts w:ascii="Arial" w:hAnsi="Arial" w:cs="Arial"/>
        </w:rPr>
        <w:t>, Ca</w:t>
      </w:r>
      <w:r w:rsidRPr="00934F96">
        <w:rPr>
          <w:rFonts w:ascii="Arial" w:hAnsi="Arial" w:cs="Arial"/>
          <w:vertAlign w:val="superscript"/>
        </w:rPr>
        <w:t>2+</w:t>
      </w:r>
      <w:r w:rsidRPr="00934F96">
        <w:rPr>
          <w:rFonts w:ascii="Arial" w:hAnsi="Arial" w:cs="Arial"/>
        </w:rPr>
        <w:t>, Mg</w:t>
      </w:r>
      <w:r w:rsidRPr="00934F96">
        <w:rPr>
          <w:rFonts w:ascii="Arial" w:hAnsi="Arial" w:cs="Arial"/>
          <w:vertAlign w:val="superscript"/>
        </w:rPr>
        <w:t>2+</w:t>
      </w:r>
      <w:r w:rsidRPr="00934F96">
        <w:rPr>
          <w:rFonts w:ascii="Arial" w:hAnsi="Arial" w:cs="Arial"/>
        </w:rPr>
        <w:t>, Sr</w:t>
      </w:r>
      <w:r w:rsidRPr="00934F96">
        <w:rPr>
          <w:rFonts w:ascii="Arial" w:hAnsi="Arial" w:cs="Arial"/>
          <w:vertAlign w:val="superscript"/>
        </w:rPr>
        <w:t>2+</w:t>
      </w:r>
      <w:r w:rsidRPr="00934F96">
        <w:rPr>
          <w:rFonts w:ascii="Arial" w:hAnsi="Arial" w:cs="Arial"/>
        </w:rPr>
        <w:t xml:space="preserve"> i Ba</w:t>
      </w:r>
      <w:r w:rsidRPr="00934F96">
        <w:rPr>
          <w:rFonts w:ascii="Arial" w:hAnsi="Arial" w:cs="Arial"/>
          <w:vertAlign w:val="superscript"/>
        </w:rPr>
        <w:t>2+</w:t>
      </w:r>
      <w:r w:rsidRPr="00934F96">
        <w:rPr>
          <w:rFonts w:ascii="Arial" w:hAnsi="Arial" w:cs="Arial"/>
        </w:rPr>
        <w:t xml:space="preserve"> ionskom kromatografijom – Metoda za vode i otpadne vode (HRN EN ISO 14911:2001).</w:t>
      </w:r>
    </w:p>
    <w:p w14:paraId="5A8534EB" w14:textId="77777777" w:rsidR="00DC0BE2" w:rsidRDefault="00DC0BE2" w:rsidP="00DC0BE2">
      <w:pPr>
        <w:jc w:val="both"/>
        <w:rPr>
          <w:rFonts w:ascii="Arial" w:hAnsi="Arial" w:cs="Arial"/>
          <w:sz w:val="22"/>
          <w:szCs w:val="22"/>
        </w:rPr>
      </w:pPr>
    </w:p>
    <w:p w14:paraId="73A0B3F6" w14:textId="434C0F5C" w:rsidR="00DC0BE2" w:rsidRDefault="00DC0BE2" w:rsidP="00DC0BE2">
      <w:pPr>
        <w:tabs>
          <w:tab w:val="left" w:pos="2205"/>
        </w:tabs>
        <w:rPr>
          <w:rFonts w:ascii="Arial" w:hAnsi="Arial" w:cs="Arial"/>
          <w:sz w:val="22"/>
          <w:szCs w:val="22"/>
        </w:rPr>
      </w:pPr>
    </w:p>
    <w:p w14:paraId="76706BE4" w14:textId="77777777" w:rsidR="00DC0BE2" w:rsidRDefault="00DC0BE2" w:rsidP="00DC0BE2">
      <w:pPr>
        <w:tabs>
          <w:tab w:val="left" w:pos="2205"/>
        </w:tabs>
        <w:rPr>
          <w:rFonts w:ascii="Arial" w:hAnsi="Arial" w:cs="Arial"/>
          <w:sz w:val="22"/>
          <w:szCs w:val="22"/>
        </w:rPr>
      </w:pPr>
    </w:p>
    <w:p w14:paraId="3663EF44" w14:textId="77777777" w:rsidR="00DC0BE2" w:rsidRDefault="00DC0BE2" w:rsidP="00DC0BE2">
      <w:pPr>
        <w:jc w:val="both"/>
        <w:rPr>
          <w:rFonts w:ascii="Arial" w:hAnsi="Arial" w:cs="Arial"/>
          <w:sz w:val="22"/>
          <w:szCs w:val="22"/>
        </w:rPr>
      </w:pPr>
    </w:p>
    <w:p w14:paraId="32DEE6FC" w14:textId="77777777" w:rsidR="00DC0BE2" w:rsidRDefault="00DC0BE2" w:rsidP="00DC0BE2">
      <w:pPr>
        <w:spacing w:line="360" w:lineRule="auto"/>
        <w:jc w:val="center"/>
      </w:pPr>
      <w:r>
        <w:tab/>
      </w:r>
      <w:r>
        <w:rPr>
          <w:noProof/>
          <w:lang w:val="en-US" w:eastAsia="en-US"/>
        </w:rPr>
        <w:drawing>
          <wp:inline distT="0" distB="0" distL="0" distR="0" wp14:anchorId="46CD5B1E" wp14:editId="450B97D6">
            <wp:extent cx="1285240" cy="1765979"/>
            <wp:effectExtent l="0" t="0" r="0" b="0"/>
            <wp:docPr id="29" name="Picture 24" descr="A white container with a l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4" descr="A white container with a lid&#10;&#10;AI-generated content may be incorrect."/>
                    <pic:cNvPicPr>
                      <a:picLocks noChangeAspect="1" noChangeArrowheads="1"/>
                    </pic:cNvPicPr>
                  </pic:nvPicPr>
                  <pic:blipFill>
                    <a:blip r:embed="rId15" cstate="print"/>
                    <a:srcRect/>
                    <a:stretch>
                      <a:fillRect/>
                    </a:stretch>
                  </pic:blipFill>
                  <pic:spPr bwMode="auto">
                    <a:xfrm>
                      <a:off x="0" y="0"/>
                      <a:ext cx="1285672" cy="1766572"/>
                    </a:xfrm>
                    <a:prstGeom prst="rect">
                      <a:avLst/>
                    </a:prstGeom>
                    <a:noFill/>
                    <a:ln w="9525">
                      <a:noFill/>
                      <a:miter lim="800000"/>
                      <a:headEnd/>
                      <a:tailEnd/>
                    </a:ln>
                  </pic:spPr>
                </pic:pic>
              </a:graphicData>
            </a:graphic>
          </wp:inline>
        </w:drawing>
      </w:r>
      <w:r>
        <w:tab/>
      </w:r>
      <w:r>
        <w:tab/>
      </w:r>
    </w:p>
    <w:p w14:paraId="2C501EE0" w14:textId="77777777" w:rsidR="00DC0BE2" w:rsidRPr="00865D6B" w:rsidRDefault="00DC0BE2" w:rsidP="00DC0BE2">
      <w:pPr>
        <w:tabs>
          <w:tab w:val="left" w:pos="1985"/>
        </w:tabs>
        <w:spacing w:before="120" w:line="300" w:lineRule="exact"/>
        <w:ind w:left="1985" w:right="991" w:hanging="851"/>
        <w:rPr>
          <w:rFonts w:ascii="Arial" w:hAnsi="Arial" w:cs="Arial"/>
        </w:rPr>
      </w:pPr>
      <w:r w:rsidRPr="00865D6B">
        <w:rPr>
          <w:rFonts w:ascii="Arial" w:hAnsi="Arial" w:cs="Arial"/>
        </w:rPr>
        <w:t>Slika 2.</w:t>
      </w:r>
      <w:r w:rsidRPr="00865D6B">
        <w:rPr>
          <w:rFonts w:ascii="Arial" w:hAnsi="Arial" w:cs="Arial"/>
        </w:rPr>
        <w:tab/>
      </w:r>
      <w:r w:rsidRPr="00865D6B">
        <w:rPr>
          <w:rFonts w:ascii="Arial" w:hAnsi="Arial" w:cs="Arial"/>
          <w:i/>
          <w:iCs/>
        </w:rPr>
        <w:t>Wet-only</w:t>
      </w:r>
      <w:r w:rsidRPr="00865D6B">
        <w:rPr>
          <w:rFonts w:ascii="Arial" w:hAnsi="Arial" w:cs="Arial"/>
        </w:rPr>
        <w:t xml:space="preserve"> sakupljač oborine: kućište s lijevkom, bocom, poklopcem i osjetnikom oborine.</w:t>
      </w:r>
    </w:p>
    <w:p w14:paraId="18BD3C3D" w14:textId="77777777" w:rsidR="00DC0BE2" w:rsidRDefault="00DC0BE2" w:rsidP="00DC0BE2">
      <w:pPr>
        <w:jc w:val="both"/>
        <w:rPr>
          <w:rFonts w:ascii="Arial" w:hAnsi="Arial" w:cs="Arial"/>
          <w:sz w:val="22"/>
          <w:szCs w:val="22"/>
        </w:rPr>
      </w:pPr>
    </w:p>
    <w:p w14:paraId="2EBCA0DD" w14:textId="77777777" w:rsidR="00DC0BE2" w:rsidRDefault="00DC0BE2" w:rsidP="00DC0BE2">
      <w:pPr>
        <w:jc w:val="both"/>
        <w:rPr>
          <w:rFonts w:ascii="Arial" w:hAnsi="Arial" w:cs="Arial"/>
          <w:sz w:val="22"/>
          <w:szCs w:val="22"/>
        </w:rPr>
      </w:pPr>
    </w:p>
    <w:p w14:paraId="15741AAD" w14:textId="77777777" w:rsidR="00DC0BE2" w:rsidRDefault="00DC0BE2" w:rsidP="00DC0BE2">
      <w:pPr>
        <w:spacing w:line="360" w:lineRule="auto"/>
        <w:jc w:val="center"/>
      </w:pPr>
      <w:r>
        <w:rPr>
          <w:noProof/>
          <w:lang w:val="en-US" w:eastAsia="en-US"/>
        </w:rPr>
        <w:drawing>
          <wp:inline distT="0" distB="0" distL="0" distR="0" wp14:anchorId="1EE2AD73" wp14:editId="7924E89E">
            <wp:extent cx="2743200" cy="1800225"/>
            <wp:effectExtent l="19050" t="0" r="0" b="0"/>
            <wp:docPr id="1681236628" name="Picture 1681236628" descr="P9240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9240299"/>
                    <pic:cNvPicPr>
                      <a:picLocks noChangeAspect="1" noChangeArrowheads="1"/>
                    </pic:cNvPicPr>
                  </pic:nvPicPr>
                  <pic:blipFill>
                    <a:blip r:embed="rId16" cstate="print"/>
                    <a:srcRect/>
                    <a:stretch>
                      <a:fillRect/>
                    </a:stretch>
                  </pic:blipFill>
                  <pic:spPr bwMode="auto">
                    <a:xfrm>
                      <a:off x="0" y="0"/>
                      <a:ext cx="2743200" cy="1800225"/>
                    </a:xfrm>
                    <a:prstGeom prst="rect">
                      <a:avLst/>
                    </a:prstGeom>
                    <a:noFill/>
                    <a:ln w="9525">
                      <a:noFill/>
                      <a:miter lim="800000"/>
                      <a:headEnd/>
                      <a:tailEnd/>
                    </a:ln>
                  </pic:spPr>
                </pic:pic>
              </a:graphicData>
            </a:graphic>
          </wp:inline>
        </w:drawing>
      </w:r>
    </w:p>
    <w:p w14:paraId="223010E7" w14:textId="77777777" w:rsidR="00DC0BE2" w:rsidRPr="00865D6B" w:rsidRDefault="00DC0BE2" w:rsidP="00DC0BE2">
      <w:pPr>
        <w:tabs>
          <w:tab w:val="left" w:pos="1843"/>
        </w:tabs>
        <w:spacing w:line="300" w:lineRule="exact"/>
        <w:ind w:left="1843" w:right="851" w:hanging="851"/>
        <w:jc w:val="both"/>
        <w:rPr>
          <w:rFonts w:ascii="Arial" w:hAnsi="Arial" w:cs="Arial"/>
        </w:rPr>
      </w:pPr>
      <w:r w:rsidRPr="00865D6B">
        <w:rPr>
          <w:rFonts w:ascii="Arial" w:hAnsi="Arial" w:cs="Arial"/>
        </w:rPr>
        <w:t>Slika 3.</w:t>
      </w:r>
      <w:r w:rsidRPr="00865D6B">
        <w:rPr>
          <w:rFonts w:ascii="Arial" w:hAnsi="Arial" w:cs="Arial"/>
        </w:rPr>
        <w:tab/>
        <w:t xml:space="preserve">Instrumenti za praćenje kvalitete zraka na postaji vojnog vježbališta Slunj: sakupljač UTT po Bergerhoffu (lijevo), </w:t>
      </w:r>
      <w:r w:rsidRPr="00865D6B">
        <w:rPr>
          <w:rFonts w:ascii="Arial" w:hAnsi="Arial" w:cs="Arial"/>
          <w:i/>
          <w:iCs/>
        </w:rPr>
        <w:t>wet-</w:t>
      </w:r>
      <w:r w:rsidRPr="00865D6B">
        <w:rPr>
          <w:rFonts w:ascii="Arial" w:hAnsi="Arial" w:cs="Arial"/>
        </w:rPr>
        <w:t>only sakupljač oborine (sredina), ombrograf (desno).</w:t>
      </w:r>
    </w:p>
    <w:p w14:paraId="29052E48" w14:textId="77777777" w:rsidR="00DC0BE2" w:rsidRDefault="00DC0BE2" w:rsidP="00DC0BE2">
      <w:pPr>
        <w:rPr>
          <w:rFonts w:ascii="Arial" w:hAnsi="Arial" w:cs="Arial"/>
          <w:sz w:val="22"/>
          <w:szCs w:val="22"/>
        </w:rPr>
      </w:pPr>
      <w:r>
        <w:rPr>
          <w:rFonts w:ascii="Arial" w:hAnsi="Arial" w:cs="Arial"/>
          <w:sz w:val="22"/>
          <w:szCs w:val="22"/>
        </w:rPr>
        <w:br w:type="page"/>
      </w:r>
    </w:p>
    <w:p w14:paraId="7CC51BD8" w14:textId="77777777" w:rsidR="00934F96" w:rsidRDefault="00934F96" w:rsidP="00DC0BE2">
      <w:pPr>
        <w:spacing w:line="300" w:lineRule="exact"/>
        <w:jc w:val="both"/>
        <w:rPr>
          <w:rFonts w:ascii="Arial" w:hAnsi="Arial" w:cs="Arial"/>
        </w:rPr>
      </w:pPr>
    </w:p>
    <w:p w14:paraId="764A8B4F" w14:textId="6E4589D1" w:rsidR="00DC0BE2" w:rsidRPr="00934F96" w:rsidRDefault="00DC0BE2" w:rsidP="00DC0BE2">
      <w:pPr>
        <w:spacing w:line="300" w:lineRule="exact"/>
        <w:jc w:val="both"/>
        <w:rPr>
          <w:rFonts w:ascii="Arial" w:hAnsi="Arial" w:cs="Arial"/>
        </w:rPr>
      </w:pPr>
      <w:r w:rsidRPr="00934F96">
        <w:rPr>
          <w:rFonts w:ascii="Arial" w:hAnsi="Arial" w:cs="Arial"/>
        </w:rPr>
        <w:t>U ovom izvještaju obrađene su mjesečne i godišnje volumno otežane koncentracije svakog iona izračunate prema sljedećoj relaciji:</w:t>
      </w:r>
    </w:p>
    <w:p w14:paraId="24CF5BAC" w14:textId="77777777" w:rsidR="00DC0BE2" w:rsidRPr="00934F96" w:rsidRDefault="00DC0BE2" w:rsidP="00DC0BE2">
      <w:pPr>
        <w:spacing w:line="300" w:lineRule="exact"/>
        <w:jc w:val="both"/>
        <w:rPr>
          <w:rFonts w:ascii="Arial" w:hAnsi="Arial" w:cs="Arial"/>
        </w:rPr>
      </w:pPr>
    </w:p>
    <w:p w14:paraId="41FCA6A2" w14:textId="77777777" w:rsidR="00DC0BE2" w:rsidRPr="00934F96" w:rsidRDefault="00DC0BE2" w:rsidP="00DC0BE2">
      <w:pPr>
        <w:spacing w:line="360" w:lineRule="auto"/>
        <w:jc w:val="center"/>
        <w:rPr>
          <w:rFonts w:ascii="Arial" w:hAnsi="Arial" w:cs="Arial"/>
        </w:rPr>
      </w:pPr>
      <w:r w:rsidRPr="00934F96">
        <w:rPr>
          <w:rFonts w:ascii="Arial" w:hAnsi="Arial" w:cs="Arial"/>
          <w:position w:val="-60"/>
        </w:rPr>
        <w:object w:dxaOrig="1320" w:dyaOrig="1320" w14:anchorId="57125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15pt;height:66.15pt" o:ole="">
            <v:imagedata r:id="rId17" o:title=""/>
          </v:shape>
          <o:OLEObject Type="Embed" ProgID="Equation.3" ShapeID="_x0000_i1025" DrawAspect="Content" ObjectID="_1803114836" r:id="rId18"/>
        </w:object>
      </w:r>
    </w:p>
    <w:p w14:paraId="6F521461" w14:textId="77777777" w:rsidR="00DC0BE2" w:rsidRPr="00934F96" w:rsidRDefault="00DC0BE2" w:rsidP="00DC0BE2">
      <w:pPr>
        <w:spacing w:before="120" w:line="300" w:lineRule="exact"/>
        <w:jc w:val="both"/>
        <w:rPr>
          <w:rFonts w:ascii="Arial" w:hAnsi="Arial" w:cs="Arial"/>
        </w:rPr>
      </w:pPr>
      <w:r w:rsidRPr="00934F96">
        <w:rPr>
          <w:rFonts w:ascii="Arial" w:hAnsi="Arial" w:cs="Arial"/>
        </w:rPr>
        <w:t xml:space="preserve">gdje je </w:t>
      </w:r>
      <w:r w:rsidRPr="00934F96">
        <w:rPr>
          <w:rFonts w:ascii="Arial" w:hAnsi="Arial" w:cs="Arial"/>
          <w:i/>
        </w:rPr>
        <w:t>K</w:t>
      </w:r>
      <w:r w:rsidRPr="00934F96">
        <w:rPr>
          <w:rFonts w:ascii="Arial" w:hAnsi="Arial" w:cs="Arial"/>
        </w:rPr>
        <w:t xml:space="preserve"> volumno otežana koncentracija (mjesečna ili godišnja), </w:t>
      </w:r>
      <w:r w:rsidRPr="00934F96">
        <w:rPr>
          <w:rFonts w:ascii="Arial" w:hAnsi="Arial" w:cs="Arial"/>
          <w:i/>
        </w:rPr>
        <w:t>n</w:t>
      </w:r>
      <w:r w:rsidRPr="00934F96">
        <w:rPr>
          <w:rFonts w:ascii="Arial" w:hAnsi="Arial" w:cs="Arial"/>
        </w:rPr>
        <w:t xml:space="preserve"> je broj uzoraka u jednom mjesecu ili godini, </w:t>
      </w:r>
      <w:r w:rsidRPr="00934F96">
        <w:rPr>
          <w:rFonts w:ascii="Arial" w:hAnsi="Arial" w:cs="Arial"/>
          <w:i/>
        </w:rPr>
        <w:t>K</w:t>
      </w:r>
      <w:r w:rsidRPr="00934F96">
        <w:rPr>
          <w:rFonts w:ascii="Arial" w:hAnsi="Arial" w:cs="Arial"/>
          <w:i/>
          <w:vertAlign w:val="subscript"/>
        </w:rPr>
        <w:t>i</w:t>
      </w:r>
      <w:r w:rsidRPr="00934F96">
        <w:rPr>
          <w:rFonts w:ascii="Arial" w:hAnsi="Arial" w:cs="Arial"/>
          <w:i/>
        </w:rPr>
        <w:t xml:space="preserve"> </w:t>
      </w:r>
      <w:r w:rsidRPr="00934F96">
        <w:rPr>
          <w:rFonts w:ascii="Arial" w:hAnsi="Arial" w:cs="Arial"/>
        </w:rPr>
        <w:t xml:space="preserve">je koncentracija pojedinog iona u uzorku, a </w:t>
      </w:r>
      <w:r w:rsidRPr="00934F96">
        <w:rPr>
          <w:rFonts w:ascii="Arial" w:hAnsi="Arial" w:cs="Arial"/>
          <w:i/>
        </w:rPr>
        <w:t>O</w:t>
      </w:r>
      <w:r w:rsidRPr="00934F96">
        <w:rPr>
          <w:rFonts w:ascii="Arial" w:hAnsi="Arial" w:cs="Arial"/>
          <w:i/>
          <w:vertAlign w:val="subscript"/>
        </w:rPr>
        <w:t>i</w:t>
      </w:r>
      <w:r w:rsidRPr="00934F96">
        <w:rPr>
          <w:rFonts w:ascii="Arial" w:hAnsi="Arial" w:cs="Arial"/>
          <w:vertAlign w:val="subscript"/>
        </w:rPr>
        <w:t xml:space="preserve"> </w:t>
      </w:r>
      <w:r w:rsidRPr="00934F96">
        <w:rPr>
          <w:rFonts w:ascii="Arial" w:hAnsi="Arial" w:cs="Arial"/>
        </w:rPr>
        <w:t>je količina oborine dotičnog uzorka mjerena ombrografom. Ukoliko se desilo da je ombrograf na postaji VV "Eugen Kvaternik" u Slunju imao prekid u radu, korišteni su podaci dnevne količine oborine s klimatološke postaje Slunj.</w:t>
      </w:r>
    </w:p>
    <w:p w14:paraId="3AE4C127" w14:textId="77777777" w:rsidR="00DC0BE2" w:rsidRPr="00934F96" w:rsidRDefault="00DC0BE2" w:rsidP="00DC0BE2">
      <w:pPr>
        <w:spacing w:line="300" w:lineRule="exact"/>
        <w:ind w:firstLine="709"/>
        <w:jc w:val="both"/>
        <w:rPr>
          <w:rFonts w:ascii="Arial" w:hAnsi="Arial" w:cs="Arial"/>
        </w:rPr>
      </w:pPr>
      <w:r w:rsidRPr="00934F96">
        <w:rPr>
          <w:rFonts w:ascii="Arial" w:hAnsi="Arial" w:cs="Arial"/>
        </w:rPr>
        <w:t xml:space="preserve">Svaka komponenta (ion) u oborini ukazuje na određeno porijeklo onečišćenja. </w:t>
      </w:r>
      <w:r w:rsidRPr="00934F96">
        <w:rPr>
          <w:rFonts w:ascii="Arial" w:hAnsi="Arial" w:cs="Arial"/>
          <w:b/>
        </w:rPr>
        <w:t>Sulfati</w:t>
      </w:r>
      <w:r w:rsidRPr="00934F96">
        <w:rPr>
          <w:rFonts w:ascii="Arial" w:hAnsi="Arial" w:cs="Arial"/>
        </w:rPr>
        <w:t xml:space="preserve"> i </w:t>
      </w:r>
      <w:r w:rsidRPr="00934F96">
        <w:rPr>
          <w:rFonts w:ascii="Arial" w:hAnsi="Arial" w:cs="Arial"/>
          <w:b/>
        </w:rPr>
        <w:t>nitrati</w:t>
      </w:r>
      <w:r w:rsidRPr="00934F96">
        <w:rPr>
          <w:rFonts w:ascii="Arial" w:hAnsi="Arial" w:cs="Arial"/>
        </w:rPr>
        <w:t xml:space="preserve"> su najčešće antropogenog porijekla, dakle rezultat ljudske aktivnosti. </w:t>
      </w:r>
      <w:bookmarkStart w:id="1" w:name="_Hlk192492171"/>
      <w:r w:rsidRPr="00934F96">
        <w:rPr>
          <w:rFonts w:ascii="Arial" w:hAnsi="Arial" w:cs="Arial"/>
        </w:rPr>
        <w:t>Većina sulfata u zraku nastaje oksidacijom sekundarne onečišćujuće tvari sumporovog dioksida (SO</w:t>
      </w:r>
      <w:r w:rsidRPr="00934F96">
        <w:rPr>
          <w:rFonts w:ascii="Cambria Math" w:hAnsi="Cambria Math" w:cs="Cambria Math"/>
        </w:rPr>
        <w:t>₂</w:t>
      </w:r>
      <w:r w:rsidRPr="00934F96">
        <w:rPr>
          <w:rFonts w:ascii="Arial" w:hAnsi="Arial" w:cs="Arial"/>
        </w:rPr>
        <w:t>) u sumpornu kiselinu (H</w:t>
      </w:r>
      <w:r w:rsidRPr="00934F96">
        <w:rPr>
          <w:rFonts w:ascii="Cambria Math" w:hAnsi="Cambria Math" w:cs="Cambria Math"/>
        </w:rPr>
        <w:t>₂</w:t>
      </w:r>
      <w:r w:rsidRPr="00934F96">
        <w:rPr>
          <w:rFonts w:ascii="Arial" w:hAnsi="Arial" w:cs="Arial"/>
        </w:rPr>
        <w:t>SO</w:t>
      </w:r>
      <w:r w:rsidRPr="00934F96">
        <w:rPr>
          <w:rFonts w:ascii="Cambria Math" w:hAnsi="Cambria Math" w:cs="Cambria Math"/>
        </w:rPr>
        <w:t>₄</w:t>
      </w:r>
      <w:r w:rsidRPr="00934F96">
        <w:rPr>
          <w:rFonts w:ascii="Arial" w:hAnsi="Arial" w:cs="Arial"/>
        </w:rPr>
        <w:t>), pri čemu SO</w:t>
      </w:r>
      <w:r w:rsidRPr="00934F96">
        <w:rPr>
          <w:rFonts w:ascii="Cambria Math" w:hAnsi="Cambria Math" w:cs="Cambria Math"/>
        </w:rPr>
        <w:t>₂</w:t>
      </w:r>
      <w:r w:rsidRPr="00934F96">
        <w:rPr>
          <w:rFonts w:ascii="Arial" w:hAnsi="Arial" w:cs="Arial"/>
        </w:rPr>
        <w:t xml:space="preserve"> može potjecati iz antropogenih izvora poput izgaranja fosilnih goriva (termoelektrane, industrija, promet) i metalurških procesa. </w:t>
      </w:r>
      <w:bookmarkEnd w:id="1"/>
      <w:r w:rsidRPr="00934F96">
        <w:rPr>
          <w:rFonts w:ascii="Arial" w:hAnsi="Arial" w:cs="Arial"/>
        </w:rPr>
        <w:t>Manji dio sulfata izravno je emitiran iz izvora izgaranja, vulkanskih erupcija i morskih aerosola. Nitratni ioni (NO</w:t>
      </w:r>
      <w:r w:rsidRPr="00934F96">
        <w:rPr>
          <w:rFonts w:ascii="Cambria Math" w:hAnsi="Cambria Math" w:cs="Cambria Math"/>
        </w:rPr>
        <w:t>₃⁻</w:t>
      </w:r>
      <w:r w:rsidRPr="00934F96">
        <w:rPr>
          <w:rFonts w:ascii="Arial" w:hAnsi="Arial" w:cs="Arial"/>
        </w:rPr>
        <w:t>) u atmosferi primarno nastaju sekundarnim reakcijama iz dušikovih oksida (NOₓ), koji mogu potjecati iz antropogenih izvora poput izgaranja fosilnih goriva, biogoriva i poljoprivredne gnojidbe. Ovi plinoviti prekursori reagiraju u atmosferi s drugim kemijskim spojevima, poput vodene pare i ozona, stvarajući NO</w:t>
      </w:r>
      <w:r w:rsidRPr="00934F96">
        <w:rPr>
          <w:rFonts w:ascii="Cambria Math" w:hAnsi="Cambria Math" w:cs="Cambria Math"/>
        </w:rPr>
        <w:t>₃⁻</w:t>
      </w:r>
      <w:r w:rsidRPr="00934F96">
        <w:rPr>
          <w:rFonts w:ascii="Arial" w:hAnsi="Arial" w:cs="Arial"/>
        </w:rPr>
        <w:t xml:space="preserve"> ione koji se mogu akumulirati u lebdeće čestice (aerosol). Procesom suhog taloženja, te čestice dospijevaju na površinu zemlje, dok mokro taloženje, odnosno ispiranje atmosfere oborinom, omogućuje prenošenje nitrata iz atmosfere na površinu. </w:t>
      </w:r>
    </w:p>
    <w:p w14:paraId="74D2CF01" w14:textId="77777777" w:rsidR="00DC0BE2" w:rsidRPr="00934F96" w:rsidRDefault="00DC0BE2" w:rsidP="00DC0BE2">
      <w:pPr>
        <w:spacing w:line="300" w:lineRule="exact"/>
        <w:ind w:firstLine="709"/>
        <w:jc w:val="both"/>
        <w:rPr>
          <w:rFonts w:ascii="Arial" w:hAnsi="Arial" w:cs="Arial"/>
        </w:rPr>
      </w:pPr>
      <w:r w:rsidRPr="00934F96">
        <w:rPr>
          <w:rFonts w:ascii="Arial" w:hAnsi="Arial" w:cs="Arial"/>
        </w:rPr>
        <w:t>Koncentracija nitrata i sulfata može biti povećana i zbog aktivnosti na vojnom vježbalištu budući da većina streljiva sadrži razne spojeve dušika i sumpora. Povećane koncentracije sulfata na vojnom vježbalištu mogu biti i prirodnog porijekla, iz raznih bioloških procesa iako se najvećim udjelom emitiraju izravno iz morskih aerosola. Postoje, također, i prirodni izvori nitrata (odnosno dušikovih oksida od kojih nastaju nitrati) - sagorjevanje biomase ili raspad organskih tvari.</w:t>
      </w:r>
    </w:p>
    <w:p w14:paraId="565C5166" w14:textId="77777777" w:rsidR="00DC0BE2" w:rsidRPr="00934F96" w:rsidRDefault="00DC0BE2" w:rsidP="00DC0BE2">
      <w:pPr>
        <w:spacing w:line="300" w:lineRule="exact"/>
        <w:ind w:firstLine="709"/>
        <w:jc w:val="both"/>
        <w:rPr>
          <w:rFonts w:ascii="Arial" w:hAnsi="Arial" w:cs="Arial"/>
        </w:rPr>
      </w:pPr>
      <w:bookmarkStart w:id="2" w:name="_Hlk190951939"/>
      <w:r w:rsidRPr="00934F96">
        <w:rPr>
          <w:rFonts w:ascii="Arial" w:hAnsi="Arial" w:cs="Arial"/>
        </w:rPr>
        <w:t>Plinoviti amonijak igra ključnu ulogu u kemiji atmosfere jer reagira sa sumpornom (H</w:t>
      </w:r>
      <w:r w:rsidRPr="00934F96">
        <w:rPr>
          <w:rFonts w:ascii="Arial" w:hAnsi="Arial" w:cs="Arial"/>
          <w:vertAlign w:val="subscript"/>
        </w:rPr>
        <w:t>2</w:t>
      </w:r>
      <w:r w:rsidRPr="00934F96">
        <w:rPr>
          <w:rFonts w:ascii="Arial" w:hAnsi="Arial" w:cs="Arial"/>
        </w:rPr>
        <w:t>SO</w:t>
      </w:r>
      <w:r w:rsidRPr="00934F96">
        <w:rPr>
          <w:rFonts w:ascii="Arial" w:hAnsi="Arial" w:cs="Arial"/>
          <w:vertAlign w:val="subscript"/>
        </w:rPr>
        <w:t>4</w:t>
      </w:r>
      <w:r w:rsidRPr="00934F96">
        <w:rPr>
          <w:rFonts w:ascii="Arial" w:hAnsi="Arial" w:cs="Arial"/>
        </w:rPr>
        <w:t>) i nitratnom kiselinom (HNO</w:t>
      </w:r>
      <w:r w:rsidRPr="00934F96">
        <w:rPr>
          <w:rFonts w:ascii="Arial" w:hAnsi="Arial" w:cs="Arial"/>
          <w:vertAlign w:val="subscript"/>
        </w:rPr>
        <w:t>3</w:t>
      </w:r>
      <w:r w:rsidRPr="00934F96">
        <w:rPr>
          <w:rFonts w:ascii="Arial" w:hAnsi="Arial" w:cs="Arial"/>
        </w:rPr>
        <w:t xml:space="preserve">) u atmosferi te se u obliku </w:t>
      </w:r>
      <w:r w:rsidRPr="00934F96">
        <w:rPr>
          <w:rFonts w:ascii="Arial" w:hAnsi="Arial" w:cs="Arial"/>
          <w:b/>
        </w:rPr>
        <w:t>amonijevih iona</w:t>
      </w:r>
      <w:r w:rsidRPr="00934F96">
        <w:rPr>
          <w:rFonts w:ascii="Arial" w:hAnsi="Arial" w:cs="Arial"/>
        </w:rPr>
        <w:t xml:space="preserve"> (NH4</w:t>
      </w:r>
      <w:r w:rsidRPr="00934F96">
        <w:rPr>
          <w:rFonts w:ascii="Arial" w:hAnsi="Arial" w:cs="Arial"/>
          <w:vertAlign w:val="superscript"/>
        </w:rPr>
        <w:t>+</w:t>
      </w:r>
      <w:r w:rsidRPr="00934F96">
        <w:rPr>
          <w:rFonts w:ascii="Arial" w:hAnsi="Arial" w:cs="Arial"/>
        </w:rPr>
        <w:t>) iona apsorbira na finim česticama promjera 2,5 µm (PM</w:t>
      </w:r>
      <w:r w:rsidRPr="00934F96">
        <w:rPr>
          <w:rFonts w:ascii="Arial" w:hAnsi="Arial" w:cs="Arial"/>
          <w:vertAlign w:val="subscript"/>
        </w:rPr>
        <w:t>2,5</w:t>
      </w:r>
      <w:r w:rsidRPr="00934F96">
        <w:rPr>
          <w:rFonts w:ascii="Arial" w:hAnsi="Arial" w:cs="Arial"/>
        </w:rPr>
        <w:t>) što doprinosi stvaranju anorganskih aerosola.</w:t>
      </w:r>
    </w:p>
    <w:p w14:paraId="2EAB8F98" w14:textId="77777777" w:rsidR="00DC0BE2" w:rsidRPr="00934F96" w:rsidRDefault="00DC0BE2" w:rsidP="00DC0BE2">
      <w:pPr>
        <w:spacing w:line="300" w:lineRule="exact"/>
        <w:ind w:firstLine="709"/>
        <w:jc w:val="both"/>
        <w:rPr>
          <w:rFonts w:ascii="Arial" w:hAnsi="Arial" w:cs="Arial"/>
        </w:rPr>
      </w:pPr>
      <w:bookmarkStart w:id="3" w:name="_Hlk190952431"/>
      <w:bookmarkEnd w:id="2"/>
      <w:r w:rsidRPr="00934F96">
        <w:rPr>
          <w:rFonts w:ascii="Arial" w:hAnsi="Arial" w:cs="Arial"/>
          <w:b/>
        </w:rPr>
        <w:t>Amonijevi ioni</w:t>
      </w:r>
      <w:r w:rsidRPr="00934F96">
        <w:rPr>
          <w:rFonts w:ascii="Arial" w:hAnsi="Arial" w:cs="Arial"/>
        </w:rPr>
        <w:t xml:space="preserve"> su pretežno antropogenog porijekla i češći su u blizini poljoprivrednih površina</w:t>
      </w:r>
      <w:bookmarkEnd w:id="3"/>
      <w:r w:rsidRPr="00934F96">
        <w:rPr>
          <w:rFonts w:ascii="Arial" w:hAnsi="Arial" w:cs="Arial"/>
        </w:rPr>
        <w:t xml:space="preserve">. </w:t>
      </w:r>
      <w:bookmarkStart w:id="4" w:name="_Hlk190953164"/>
      <w:r w:rsidRPr="00934F96">
        <w:rPr>
          <w:rFonts w:ascii="Arial" w:hAnsi="Arial" w:cs="Arial"/>
        </w:rPr>
        <w:t xml:space="preserve">Dodatno, amonijev nitrat je oksidacijsko sredstvo za koje je poznato da se koristi za katalizu eksplozije. </w:t>
      </w:r>
      <w:bookmarkStart w:id="5" w:name="_Hlk190954945"/>
      <w:bookmarkEnd w:id="4"/>
      <w:r w:rsidRPr="00934F96">
        <w:rPr>
          <w:rFonts w:ascii="Arial" w:hAnsi="Arial" w:cs="Arial"/>
        </w:rPr>
        <w:t xml:space="preserve">Ioni </w:t>
      </w:r>
      <w:r w:rsidRPr="00934F96">
        <w:rPr>
          <w:rFonts w:ascii="Arial" w:hAnsi="Arial" w:cs="Arial"/>
          <w:b/>
        </w:rPr>
        <w:t xml:space="preserve">natrija </w:t>
      </w:r>
      <w:r w:rsidRPr="00934F96">
        <w:rPr>
          <w:rFonts w:ascii="Arial" w:hAnsi="Arial" w:cs="Arial"/>
        </w:rPr>
        <w:t xml:space="preserve">i </w:t>
      </w:r>
      <w:r w:rsidRPr="00934F96">
        <w:rPr>
          <w:rFonts w:ascii="Arial" w:hAnsi="Arial" w:cs="Arial"/>
          <w:b/>
        </w:rPr>
        <w:t>klora</w:t>
      </w:r>
      <w:r w:rsidRPr="00934F96">
        <w:rPr>
          <w:rFonts w:ascii="Arial" w:hAnsi="Arial" w:cs="Arial"/>
        </w:rPr>
        <w:t xml:space="preserve"> </w:t>
      </w:r>
      <w:bookmarkStart w:id="6" w:name="_Hlk190954982"/>
      <w:bookmarkEnd w:id="5"/>
      <w:r w:rsidRPr="00934F96">
        <w:rPr>
          <w:rFonts w:ascii="Arial" w:hAnsi="Arial" w:cs="Arial"/>
        </w:rPr>
        <w:t>mogu ukazivati na utjecaj mora (morski aerosol)</w:t>
      </w:r>
      <w:bookmarkEnd w:id="6"/>
      <w:r w:rsidRPr="00934F96">
        <w:rPr>
          <w:rFonts w:ascii="Arial" w:hAnsi="Arial" w:cs="Arial"/>
        </w:rPr>
        <w:t xml:space="preserve">, ali i </w:t>
      </w:r>
      <w:bookmarkStart w:id="7" w:name="_Hlk129944512"/>
      <w:r w:rsidRPr="00934F96">
        <w:rPr>
          <w:rFonts w:ascii="Arial" w:hAnsi="Arial" w:cs="Arial"/>
        </w:rPr>
        <w:t>kontaminaciju samog uzorka zbog nestručnog rukovanja</w:t>
      </w:r>
      <w:bookmarkEnd w:id="7"/>
      <w:r w:rsidRPr="00934F96">
        <w:rPr>
          <w:rFonts w:ascii="Arial" w:hAnsi="Arial" w:cs="Arial"/>
        </w:rPr>
        <w:t xml:space="preserve">, no klor je i element koji je čest u raznim spojevima pa tako i u streljivu. </w:t>
      </w:r>
      <w:bookmarkStart w:id="8" w:name="_Hlk190956471"/>
      <w:r w:rsidRPr="00934F96">
        <w:rPr>
          <w:rFonts w:ascii="Arial" w:hAnsi="Arial" w:cs="Arial"/>
        </w:rPr>
        <w:t>Kalij (K) je sastavni element finih čestica (PM</w:t>
      </w:r>
      <w:r w:rsidRPr="00934F96">
        <w:rPr>
          <w:rFonts w:ascii="Arial" w:hAnsi="Arial" w:cs="Arial"/>
          <w:vertAlign w:val="subscript"/>
        </w:rPr>
        <w:t>2,5</w:t>
      </w:r>
      <w:r w:rsidRPr="00934F96">
        <w:rPr>
          <w:rFonts w:ascii="Arial" w:hAnsi="Arial" w:cs="Arial"/>
        </w:rPr>
        <w:t xml:space="preserve">) i oborine, a može se ispuštati u atmosferu putem prirodnih (npr. mineralna prašina, vulkanska aktivnost) i antropogenih procesa </w:t>
      </w:r>
      <w:r w:rsidRPr="00934F96">
        <w:rPr>
          <w:rFonts w:ascii="Arial" w:hAnsi="Arial" w:cs="Arial"/>
        </w:rPr>
        <w:lastRenderedPageBreak/>
        <w:t>(npr. izgaranje biomase, industrijski izvori). Izgaranje biomase jedan je od glavnih izvora kalijevih iona (K</w:t>
      </w:r>
      <w:r w:rsidRPr="00934F96">
        <w:rPr>
          <w:rFonts w:ascii="Arial" w:hAnsi="Arial" w:cs="Arial"/>
          <w:vertAlign w:val="superscript"/>
        </w:rPr>
        <w:t>+</w:t>
      </w:r>
      <w:r w:rsidRPr="00934F96">
        <w:rPr>
          <w:rFonts w:ascii="Arial" w:hAnsi="Arial" w:cs="Arial"/>
        </w:rPr>
        <w:t>) u atmosferi.</w:t>
      </w:r>
    </w:p>
    <w:bookmarkEnd w:id="8"/>
    <w:p w14:paraId="41F4FAC7" w14:textId="77777777" w:rsidR="00934F96" w:rsidRPr="00934F96" w:rsidRDefault="00934F96" w:rsidP="00DC0BE2">
      <w:pPr>
        <w:spacing w:line="300" w:lineRule="exact"/>
        <w:ind w:firstLine="709"/>
        <w:jc w:val="both"/>
        <w:rPr>
          <w:rFonts w:ascii="Arial" w:hAnsi="Arial" w:cs="Arial"/>
        </w:rPr>
      </w:pPr>
    </w:p>
    <w:p w14:paraId="7BA0D34D" w14:textId="49F11D11" w:rsidR="00DC0BE2" w:rsidRPr="00934F96" w:rsidRDefault="00DC0BE2" w:rsidP="00DC0BE2">
      <w:pPr>
        <w:spacing w:line="300" w:lineRule="exact"/>
        <w:ind w:firstLine="709"/>
        <w:jc w:val="both"/>
        <w:rPr>
          <w:rFonts w:ascii="Arial" w:hAnsi="Arial" w:cs="Arial"/>
        </w:rPr>
      </w:pPr>
      <w:r w:rsidRPr="00934F96">
        <w:rPr>
          <w:rFonts w:ascii="Arial" w:hAnsi="Arial" w:cs="Arial"/>
        </w:rPr>
        <w:t xml:space="preserve">Ioni </w:t>
      </w:r>
      <w:r w:rsidRPr="00934F96">
        <w:rPr>
          <w:rFonts w:ascii="Arial" w:hAnsi="Arial" w:cs="Arial"/>
          <w:b/>
        </w:rPr>
        <w:t>kalija</w:t>
      </w:r>
      <w:r w:rsidRPr="00934F96">
        <w:rPr>
          <w:rFonts w:ascii="Arial" w:hAnsi="Arial" w:cs="Arial"/>
        </w:rPr>
        <w:t xml:space="preserve"> se nalaze u raznim spojevima koji se koriste u streljivu kao vezivo ili kao oksidans, a sličan slučaj je i s </w:t>
      </w:r>
      <w:r w:rsidRPr="00934F96">
        <w:rPr>
          <w:rFonts w:ascii="Arial" w:hAnsi="Arial" w:cs="Arial"/>
          <w:b/>
        </w:rPr>
        <w:t>magnezijem</w:t>
      </w:r>
      <w:r w:rsidRPr="00934F96">
        <w:rPr>
          <w:rFonts w:ascii="Arial" w:hAnsi="Arial" w:cs="Arial"/>
        </w:rPr>
        <w:t xml:space="preserve">, ali u manjim količinama. Kalija i magnezija u uzorku oborine također može biti i od organskih tvari koje su u uzorku prisutne kao onečišćenje, no to je ovom metodom sakupljanja svedeno na najmanju moguću mjeru. </w:t>
      </w:r>
      <w:r w:rsidRPr="00934F96">
        <w:rPr>
          <w:rFonts w:ascii="Arial" w:hAnsi="Arial" w:cs="Arial"/>
          <w:b/>
        </w:rPr>
        <w:t>Kalcij</w:t>
      </w:r>
      <w:r w:rsidRPr="00934F96">
        <w:rPr>
          <w:rFonts w:ascii="Arial" w:hAnsi="Arial" w:cs="Arial"/>
        </w:rPr>
        <w:t xml:space="preserve"> najčešće ukazuje na prisutnost prašine sa površine tla. </w:t>
      </w:r>
      <w:bookmarkStart w:id="9" w:name="_Hlk191020637"/>
      <w:r w:rsidRPr="00934F96">
        <w:rPr>
          <w:rFonts w:ascii="Arial" w:hAnsi="Arial" w:cs="Arial"/>
        </w:rPr>
        <w:t xml:space="preserve">Bazični kationi, poput kalija, magnezija i kalcija su važni u okolišu jer njihovo taloženje utječe na površinski pH, povećavajući lužnatost, čime pomažu u puferiranju ili neutraliziranju učinaka kiselosti uzrokovanih spojevima sumpora i dušika. </w:t>
      </w:r>
      <w:bookmarkEnd w:id="9"/>
    </w:p>
    <w:p w14:paraId="63D73E23" w14:textId="77777777" w:rsidR="00DC0BE2" w:rsidRPr="00934F96" w:rsidRDefault="00DC0BE2" w:rsidP="00DC0BE2">
      <w:pPr>
        <w:spacing w:line="300" w:lineRule="exact"/>
        <w:ind w:firstLine="709"/>
        <w:jc w:val="both"/>
        <w:rPr>
          <w:rFonts w:ascii="Arial" w:hAnsi="Arial" w:cs="Arial"/>
        </w:rPr>
      </w:pPr>
      <w:r w:rsidRPr="00934F96">
        <w:rPr>
          <w:rFonts w:ascii="Arial" w:hAnsi="Arial" w:cs="Arial"/>
        </w:rPr>
        <w:t>Valja naglasiti da oborina nije nužno indikator lokalnog onečišćenja već i daljinskog, osim u slučaju oborinske epizode koja je direktno isprala stupac zraka iznad lokalnog izvora onečišćenja.</w:t>
      </w:r>
    </w:p>
    <w:p w14:paraId="5377A6A5" w14:textId="77777777" w:rsidR="00DC0BE2" w:rsidRPr="00934F96" w:rsidRDefault="00DC0BE2" w:rsidP="00DC0BE2">
      <w:pPr>
        <w:spacing w:before="120" w:line="300" w:lineRule="exact"/>
        <w:ind w:firstLine="709"/>
        <w:jc w:val="both"/>
        <w:rPr>
          <w:rFonts w:ascii="Arial" w:hAnsi="Arial" w:cs="Arial"/>
        </w:rPr>
      </w:pPr>
      <w:r w:rsidRPr="00934F96">
        <w:rPr>
          <w:rFonts w:ascii="Arial" w:hAnsi="Arial" w:cs="Arial"/>
          <w:b/>
        </w:rPr>
        <w:t>pH vrijednost</w:t>
      </w:r>
      <w:r w:rsidRPr="00934F96">
        <w:rPr>
          <w:rFonts w:ascii="Arial" w:hAnsi="Arial" w:cs="Arial"/>
        </w:rPr>
        <w:t xml:space="preserve"> oborine daje informaciju o njenoj kiselosti. Po definiciji pH vrijednosti otopina kreću se od 0 do 14; 7 je neutralna vrijednost pH – sve ispod toga je u manjoj ili većoj mjeri kiselo, dok je iznad 7 lužnato. Čista voda ima pH vrijednost oko 7, dakle ona je neutralna, a pH vrijednost "čiste" oborine najčešće je u rasponu od 5 do 6 (što je, u stvari, slabo kiselo). Blaga kiselost oborine općenito je posljedica otapanja CO</w:t>
      </w:r>
      <w:r w:rsidRPr="00934F96">
        <w:rPr>
          <w:rFonts w:ascii="Arial" w:hAnsi="Arial" w:cs="Arial"/>
          <w:vertAlign w:val="subscript"/>
        </w:rPr>
        <w:t>2</w:t>
      </w:r>
      <w:r w:rsidRPr="00934F96">
        <w:rPr>
          <w:rFonts w:ascii="Arial" w:hAnsi="Arial" w:cs="Arial"/>
        </w:rPr>
        <w:t xml:space="preserve"> u vodenoj pari koja se nalazi u atmosferi, pri čemu nastaje karbonatna kiselina. Stoga oborinu s pH manjim od 5,6 proglašavamo kiselom (obrazloženje u t. 3.1). Kiselost oborine je veća što ima više disociranih H</w:t>
      </w:r>
      <w:r w:rsidRPr="00934F96">
        <w:rPr>
          <w:rFonts w:ascii="Arial" w:hAnsi="Arial" w:cs="Arial"/>
          <w:vertAlign w:val="superscript"/>
        </w:rPr>
        <w:t>+</w:t>
      </w:r>
      <w:r w:rsidRPr="00934F96">
        <w:rPr>
          <w:rFonts w:ascii="Arial" w:hAnsi="Arial" w:cs="Arial"/>
        </w:rPr>
        <w:t xml:space="preserve"> iona. Oni se, pak, osim otapanjem CO</w:t>
      </w:r>
      <w:r w:rsidRPr="00934F96">
        <w:rPr>
          <w:rFonts w:ascii="Arial" w:hAnsi="Arial" w:cs="Arial"/>
          <w:vertAlign w:val="subscript"/>
        </w:rPr>
        <w:t>2</w:t>
      </w:r>
      <w:r w:rsidRPr="00934F96">
        <w:rPr>
          <w:rFonts w:ascii="Arial" w:hAnsi="Arial" w:cs="Arial"/>
        </w:rPr>
        <w:t>, u oborini nalaze zbog disocijacije kiselina, prvenstveno sulfatne i nitratne, koje nastaju spajanjem oksida sumpora i dušika s vodenom parom u atmosferi. Dakle pojednostavljeno – više sumpornih i dušikovih oksida u atmosferi – veća kiselost oborine. No, pozitivni ioni kao što su kalijevi, kalcijevi, natrijevi, magnezijevi u oborini stvaraju spojeve koji neutraliziraju oborinu, odnosno povećavaju njenu pH vrijednost. Zbog toga možemo dobiti lažnu sliku ukoliko gledamo samo pH vrijednost oborine kao pokazatelja onečišćenja. Naime, ukoliko je u oborini, uz anione (SO</w:t>
      </w:r>
      <w:r w:rsidRPr="00934F96">
        <w:rPr>
          <w:rFonts w:ascii="Arial" w:hAnsi="Arial" w:cs="Arial"/>
          <w:vertAlign w:val="subscript"/>
        </w:rPr>
        <w:t>4</w:t>
      </w:r>
      <w:r w:rsidRPr="00934F96">
        <w:rPr>
          <w:rFonts w:ascii="Arial" w:hAnsi="Arial" w:cs="Arial"/>
          <w:vertAlign w:val="superscript"/>
        </w:rPr>
        <w:t>2-</w:t>
      </w:r>
      <w:r w:rsidRPr="00934F96">
        <w:rPr>
          <w:rFonts w:ascii="Arial" w:hAnsi="Arial" w:cs="Arial"/>
        </w:rPr>
        <w:t>, NO</w:t>
      </w:r>
      <w:r w:rsidRPr="00934F96">
        <w:rPr>
          <w:rFonts w:ascii="Arial" w:hAnsi="Arial" w:cs="Arial"/>
          <w:vertAlign w:val="subscript"/>
        </w:rPr>
        <w:t>3</w:t>
      </w:r>
      <w:r w:rsidRPr="00934F96">
        <w:rPr>
          <w:rFonts w:ascii="Arial" w:hAnsi="Arial" w:cs="Arial"/>
          <w:vertAlign w:val="superscript"/>
        </w:rPr>
        <w:t>-</w:t>
      </w:r>
      <w:r w:rsidRPr="00934F96">
        <w:rPr>
          <w:rFonts w:ascii="Arial" w:hAnsi="Arial" w:cs="Arial"/>
        </w:rPr>
        <w:t xml:space="preserve"> i Cl</w:t>
      </w:r>
      <w:r w:rsidRPr="00934F96">
        <w:rPr>
          <w:rFonts w:ascii="Arial" w:hAnsi="Arial" w:cs="Arial"/>
          <w:vertAlign w:val="superscript"/>
        </w:rPr>
        <w:t>-</w:t>
      </w:r>
      <w:r w:rsidRPr="00934F96">
        <w:rPr>
          <w:rFonts w:ascii="Arial" w:hAnsi="Arial" w:cs="Arial"/>
        </w:rPr>
        <w:t>) i veća koncentracija kationa (Na</w:t>
      </w:r>
      <w:r w:rsidRPr="00934F96">
        <w:rPr>
          <w:rFonts w:ascii="Arial" w:hAnsi="Arial" w:cs="Arial"/>
          <w:vertAlign w:val="superscript"/>
        </w:rPr>
        <w:t>+</w:t>
      </w:r>
      <w:r w:rsidRPr="00934F96">
        <w:rPr>
          <w:rFonts w:ascii="Arial" w:hAnsi="Arial" w:cs="Arial"/>
        </w:rPr>
        <w:t>, K</w:t>
      </w:r>
      <w:r w:rsidRPr="00934F96">
        <w:rPr>
          <w:rFonts w:ascii="Arial" w:hAnsi="Arial" w:cs="Arial"/>
          <w:vertAlign w:val="superscript"/>
        </w:rPr>
        <w:t>+</w:t>
      </w:r>
      <w:r w:rsidRPr="00934F96">
        <w:rPr>
          <w:rFonts w:ascii="Arial" w:hAnsi="Arial" w:cs="Arial"/>
        </w:rPr>
        <w:t>, Mn</w:t>
      </w:r>
      <w:r w:rsidRPr="00934F96">
        <w:rPr>
          <w:rFonts w:ascii="Arial" w:hAnsi="Arial" w:cs="Arial"/>
          <w:vertAlign w:val="superscript"/>
        </w:rPr>
        <w:t>2+</w:t>
      </w:r>
      <w:r w:rsidRPr="00934F96">
        <w:rPr>
          <w:rFonts w:ascii="Arial" w:hAnsi="Arial" w:cs="Arial"/>
        </w:rPr>
        <w:t>, Ca</w:t>
      </w:r>
      <w:r w:rsidRPr="00934F96">
        <w:rPr>
          <w:rFonts w:ascii="Arial" w:hAnsi="Arial" w:cs="Arial"/>
          <w:vertAlign w:val="superscript"/>
        </w:rPr>
        <w:t>2+</w:t>
      </w:r>
      <w:r w:rsidRPr="00934F96">
        <w:rPr>
          <w:rFonts w:ascii="Arial" w:hAnsi="Arial" w:cs="Arial"/>
        </w:rPr>
        <w:t>, Mg</w:t>
      </w:r>
      <w:r w:rsidRPr="00934F96">
        <w:rPr>
          <w:rFonts w:ascii="Arial" w:hAnsi="Arial" w:cs="Arial"/>
          <w:vertAlign w:val="superscript"/>
        </w:rPr>
        <w:t>2+</w:t>
      </w:r>
      <w:r w:rsidRPr="00934F96">
        <w:rPr>
          <w:rFonts w:ascii="Arial" w:hAnsi="Arial" w:cs="Arial"/>
        </w:rPr>
        <w:t>), pH vrijednost može pokazivati neutralno ili blago lužnato svojstvo oborine te bismo na taj način mogli donijeti krive zaključke o njenoj kvaliteti. Zato uz pH vrijednost uvijek treba promatrati i koncentraciju glavnih iona, kao što se to, prema Pravilniku o praćenju kvalitete zraka (NN 72/20) radi u mreži postaja za praćenje kvalitete zraka u Državnom hidrometeorološkom zavodu pa tako i na postaji u vojnom vježbalištu u Slunju.</w:t>
      </w:r>
    </w:p>
    <w:p w14:paraId="3040F14B" w14:textId="77777777" w:rsidR="00DC0BE2" w:rsidRPr="00934F96" w:rsidRDefault="00DC0BE2" w:rsidP="00DC0BE2">
      <w:pPr>
        <w:spacing w:before="120" w:line="300" w:lineRule="exact"/>
        <w:ind w:firstLine="709"/>
        <w:jc w:val="both"/>
        <w:rPr>
          <w:rFonts w:ascii="Arial" w:hAnsi="Arial" w:cs="Arial"/>
        </w:rPr>
      </w:pPr>
      <w:r w:rsidRPr="00934F96">
        <w:rPr>
          <w:rFonts w:ascii="Arial" w:hAnsi="Arial" w:cs="Arial"/>
        </w:rPr>
        <w:t>Opterećenje tla onečišćujućim tvarima ispranim oborinom iz atmosfere procjenjuje se mokrim taloženjem. Mokro taloženje je definirano umnoškom koncentracije iona i količine oborine. Koncentracija glavnih iona u oborini može biti jako velika, ali ako je količina oborine mala i produkt je mali, što znači i slabo opterećenje tla. S druge strane, niža koncentracija glavnih iona u velikoj količini oborine može predstavljati daleko veće opterećenje. Na mokro taloženje utječu i udaljeni i lokalni izvori. Kod utjecaja udaljenih izvora, oborina sadrži onečišćenje koje je sakupljeno tijekom cijelog puta zračne mase, od nastanka oblaka pa do padanja oborine. Kod utjecaja lokalnih izvora, do izražaja dolazi mehaničko ispiranje stupca zraka ispod baze oblaka za vrijeme padanja oborine.</w:t>
      </w:r>
    </w:p>
    <w:p w14:paraId="0E2A367D" w14:textId="77777777" w:rsidR="00DC0BE2" w:rsidRDefault="00DC0BE2" w:rsidP="00DC0BE2">
      <w:pPr>
        <w:tabs>
          <w:tab w:val="left" w:pos="2205"/>
        </w:tabs>
      </w:pPr>
    </w:p>
    <w:p w14:paraId="08FE19F4" w14:textId="77777777" w:rsidR="00865D6B" w:rsidRDefault="00865D6B" w:rsidP="00DC0BE2">
      <w:pPr>
        <w:spacing w:before="120" w:line="300" w:lineRule="exact"/>
        <w:jc w:val="both"/>
        <w:rPr>
          <w:rFonts w:ascii="Arial" w:hAnsi="Arial" w:cs="Arial"/>
          <w:b/>
          <w:bCs/>
        </w:rPr>
      </w:pPr>
    </w:p>
    <w:p w14:paraId="3438E7AA" w14:textId="6BA3E110" w:rsidR="00DC0BE2" w:rsidRPr="00934F96" w:rsidRDefault="00DC0BE2" w:rsidP="00DC0BE2">
      <w:pPr>
        <w:spacing w:before="120" w:line="300" w:lineRule="exact"/>
        <w:jc w:val="both"/>
        <w:rPr>
          <w:rFonts w:ascii="Arial" w:hAnsi="Arial" w:cs="Arial"/>
          <w:b/>
          <w:bCs/>
        </w:rPr>
      </w:pPr>
      <w:r w:rsidRPr="00934F96">
        <w:rPr>
          <w:rFonts w:ascii="Arial" w:hAnsi="Arial" w:cs="Arial"/>
          <w:b/>
          <w:bCs/>
        </w:rPr>
        <w:t>2.2.</w:t>
      </w:r>
      <w:r w:rsidRPr="00934F96">
        <w:rPr>
          <w:rFonts w:ascii="Arial" w:hAnsi="Arial" w:cs="Arial"/>
          <w:b/>
          <w:bCs/>
        </w:rPr>
        <w:tab/>
      </w:r>
      <w:r w:rsidRPr="00934F96">
        <w:rPr>
          <w:rFonts w:ascii="Arial" w:hAnsi="Arial" w:cs="Arial"/>
          <w:b/>
          <w:bCs/>
          <w:color w:val="000000" w:themeColor="text1"/>
        </w:rPr>
        <w:t xml:space="preserve">Ukupna taložna </w:t>
      </w:r>
      <w:r w:rsidRPr="00934F96">
        <w:rPr>
          <w:rFonts w:ascii="Arial" w:hAnsi="Arial" w:cs="Arial"/>
          <w:b/>
          <w:bCs/>
        </w:rPr>
        <w:t>tvar</w:t>
      </w:r>
    </w:p>
    <w:p w14:paraId="061C2C8B" w14:textId="77777777" w:rsidR="00DC0BE2" w:rsidRPr="00934F96" w:rsidRDefault="00DC0BE2" w:rsidP="00DC0BE2">
      <w:pPr>
        <w:spacing w:before="120" w:line="300" w:lineRule="exact"/>
        <w:ind w:firstLine="709"/>
        <w:jc w:val="both"/>
        <w:rPr>
          <w:rFonts w:ascii="Arial" w:hAnsi="Arial" w:cs="Arial"/>
        </w:rPr>
      </w:pPr>
      <w:r w:rsidRPr="00934F96">
        <w:rPr>
          <w:rFonts w:ascii="Arial" w:hAnsi="Arial" w:cs="Arial"/>
        </w:rPr>
        <w:t>Za sakupljanje UTT koristio se sakupljač UTT po Bergerhoffu. Sakupljač (Slika 3) se sastoji od velike polietilenske boce smještene na stalku, na visini od 2 m iznad tla. Obruč na vrhu služi za zaštitu od ptica. Tijekom mjesec dana u bocu se sakupljao mokri i suhi talog. Na kraju perioda uzorkovanja boca se zatvori i dostavlja na analizu. Iz uzorka je određena količina UTT, te količina olova (Pb) i kadmija (Cd) u UTT. Količina UTT određena je gravimetrijski, dok je količina Pb i Cd u UTT određena metodom masene spektrometrije s induktivno spregnutom plazmom (ICP-MS).</w:t>
      </w:r>
    </w:p>
    <w:p w14:paraId="01E5846D" w14:textId="77777777" w:rsidR="00DC0BE2" w:rsidRPr="00934F96" w:rsidRDefault="00DC0BE2" w:rsidP="00DC0BE2">
      <w:pPr>
        <w:tabs>
          <w:tab w:val="left" w:pos="720"/>
        </w:tabs>
        <w:spacing w:line="300" w:lineRule="exact"/>
        <w:jc w:val="both"/>
        <w:rPr>
          <w:rFonts w:ascii="Arial" w:hAnsi="Arial" w:cs="Arial"/>
        </w:rPr>
      </w:pPr>
      <w:r w:rsidRPr="00934F96">
        <w:rPr>
          <w:rFonts w:ascii="Arial" w:hAnsi="Arial" w:cs="Arial"/>
        </w:rPr>
        <w:tab/>
        <w:t xml:space="preserve">Podaci o UTT, sadržaja olova i kadmija u UTT kao i kategorizacija kvalitete zraka prema stupnju onečišćenosti, obrađeni su prema Uredbi o razinama onečišćujućih tvari u zraku (NN 77/20), Zakonu o zaštiti zraka (NN 127/2019, </w:t>
      </w:r>
      <w:r w:rsidRPr="00934F96">
        <w:rPr>
          <w:rFonts w:ascii="Arial" w:hAnsi="Arial" w:cs="Arial"/>
          <w:color w:val="000000" w:themeColor="text1"/>
        </w:rPr>
        <w:t>NN 57/22, NN 136/24</w:t>
      </w:r>
      <w:r w:rsidRPr="00934F96">
        <w:rPr>
          <w:rFonts w:ascii="Arial" w:hAnsi="Arial" w:cs="Arial"/>
        </w:rPr>
        <w:t xml:space="preserve">) i </w:t>
      </w:r>
      <w:hyperlink r:id="rId19" w:history="1">
        <w:r w:rsidRPr="00934F96">
          <w:rPr>
            <w:rFonts w:ascii="Arial" w:hAnsi="Arial" w:cs="Arial"/>
          </w:rPr>
          <w:t>Pravilniku o praćenju kvalitete zraka (NN 72/20)</w:t>
        </w:r>
      </w:hyperlink>
      <w:r w:rsidRPr="00934F96">
        <w:rPr>
          <w:rFonts w:ascii="Arial" w:hAnsi="Arial" w:cs="Arial"/>
        </w:rPr>
        <w:t xml:space="preserve">. Razina onečišćenosti zraka određuje se u odnosu na graničnu vrijednost (GV). Granična vrijednost (GV) je razina onečišćenosti ispod koje, na temelju znanstvenih spoznaja, ne postoji ili je najmanji mogući rizik štetnih učinaka na ljudsko zdravlje i/ili okoliš u cjelini. Jednom kad je postignuta, granična vrijednost se ne smije prekoračiti. </w:t>
      </w:r>
    </w:p>
    <w:p w14:paraId="5D15F85A" w14:textId="77777777" w:rsidR="00DC0BE2" w:rsidRPr="00934F96" w:rsidRDefault="00DC0BE2" w:rsidP="00DC0BE2">
      <w:pPr>
        <w:tabs>
          <w:tab w:val="left" w:pos="720"/>
        </w:tabs>
        <w:spacing w:before="120" w:line="300" w:lineRule="exact"/>
        <w:jc w:val="both"/>
        <w:rPr>
          <w:rFonts w:ascii="Arial" w:hAnsi="Arial" w:cs="Arial"/>
        </w:rPr>
      </w:pPr>
      <w:r w:rsidRPr="00934F96">
        <w:rPr>
          <w:rFonts w:ascii="Arial" w:hAnsi="Arial" w:cs="Arial"/>
        </w:rPr>
        <w:tab/>
        <w:t xml:space="preserve">U tablici 1 prikazane su granične vrijednosti razina UTT i sadržaja metala u njoj. </w:t>
      </w:r>
    </w:p>
    <w:p w14:paraId="2EE57BBA" w14:textId="77777777" w:rsidR="00DC0BE2" w:rsidRPr="00934F96" w:rsidRDefault="00DC0BE2" w:rsidP="00DC0BE2">
      <w:pPr>
        <w:tabs>
          <w:tab w:val="left" w:pos="720"/>
        </w:tabs>
        <w:spacing w:before="120" w:line="300" w:lineRule="exact"/>
        <w:jc w:val="both"/>
        <w:rPr>
          <w:rFonts w:ascii="Arial" w:hAnsi="Arial" w:cs="Arial"/>
        </w:rPr>
      </w:pPr>
    </w:p>
    <w:p w14:paraId="34C84FAF" w14:textId="77777777" w:rsidR="00DC0BE2" w:rsidRPr="00934F96" w:rsidRDefault="00DC0BE2" w:rsidP="00DC0BE2">
      <w:pPr>
        <w:rPr>
          <w:rFonts w:ascii="Arial" w:hAnsi="Arial" w:cs="Arial"/>
        </w:rPr>
      </w:pPr>
    </w:p>
    <w:p w14:paraId="03A5C07F" w14:textId="77777777" w:rsidR="00DC0BE2" w:rsidRPr="00934F96" w:rsidRDefault="00DC0BE2" w:rsidP="00DC0BE2">
      <w:pPr>
        <w:spacing w:line="300" w:lineRule="exact"/>
        <w:jc w:val="both"/>
        <w:rPr>
          <w:rFonts w:ascii="Arial" w:hAnsi="Arial" w:cs="Arial"/>
        </w:rPr>
      </w:pPr>
      <w:r w:rsidRPr="00934F96">
        <w:rPr>
          <w:rFonts w:ascii="Arial" w:hAnsi="Arial" w:cs="Arial"/>
        </w:rPr>
        <w:t>Tablica 1.</w:t>
      </w:r>
      <w:r w:rsidRPr="00934F96">
        <w:rPr>
          <w:rFonts w:ascii="Arial" w:hAnsi="Arial" w:cs="Arial"/>
        </w:rPr>
        <w:tab/>
        <w:t>Granične vrijednosti (GV) razina UTT i sadržaja metala u njoj.</w:t>
      </w:r>
    </w:p>
    <w:p w14:paraId="08D68C66" w14:textId="77777777" w:rsidR="00DC0BE2" w:rsidRDefault="00DC0BE2" w:rsidP="00DC0BE2">
      <w:pPr>
        <w:spacing w:line="300" w:lineRule="exact"/>
        <w:jc w:val="both"/>
        <w:rPr>
          <w:rFonts w:ascii="Arial" w:hAnsi="Arial" w:cs="Arial"/>
          <w:sz w:val="22"/>
          <w:szCs w:val="22"/>
        </w:rPr>
      </w:pPr>
    </w:p>
    <w:tbl>
      <w:tblPr>
        <w:tblW w:w="7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1E0" w:firstRow="1" w:lastRow="1" w:firstColumn="1" w:lastColumn="1" w:noHBand="0" w:noVBand="0"/>
      </w:tblPr>
      <w:tblGrid>
        <w:gridCol w:w="2663"/>
        <w:gridCol w:w="2442"/>
        <w:gridCol w:w="2162"/>
      </w:tblGrid>
      <w:tr w:rsidR="00DC0BE2" w:rsidRPr="00934F96" w14:paraId="6A07D787" w14:textId="77777777" w:rsidTr="00DF2ED5">
        <w:trPr>
          <w:trHeight w:val="504"/>
          <w:jc w:val="center"/>
        </w:trPr>
        <w:tc>
          <w:tcPr>
            <w:tcW w:w="2663" w:type="dxa"/>
            <w:tcMar>
              <w:left w:w="142" w:type="dxa"/>
              <w:right w:w="0" w:type="dxa"/>
            </w:tcMar>
            <w:vAlign w:val="center"/>
          </w:tcPr>
          <w:p w14:paraId="29D4EABD" w14:textId="77777777" w:rsidR="00DC0BE2" w:rsidRPr="00934F96" w:rsidRDefault="00DC0BE2" w:rsidP="00DF2ED5">
            <w:pPr>
              <w:spacing w:line="360" w:lineRule="auto"/>
              <w:jc w:val="center"/>
              <w:rPr>
                <w:rFonts w:ascii="Arial" w:hAnsi="Arial" w:cs="Arial"/>
              </w:rPr>
            </w:pPr>
            <w:r w:rsidRPr="00934F96">
              <w:rPr>
                <w:rFonts w:ascii="Arial" w:hAnsi="Arial" w:cs="Arial"/>
              </w:rPr>
              <w:t>Onečišćujuća tvar</w:t>
            </w:r>
          </w:p>
        </w:tc>
        <w:tc>
          <w:tcPr>
            <w:tcW w:w="2442" w:type="dxa"/>
            <w:tcMar>
              <w:left w:w="0" w:type="dxa"/>
            </w:tcMar>
            <w:vAlign w:val="center"/>
          </w:tcPr>
          <w:p w14:paraId="683E2BA6" w14:textId="77777777" w:rsidR="00DC0BE2" w:rsidRPr="00934F96" w:rsidRDefault="00DC0BE2" w:rsidP="00DF2ED5">
            <w:pPr>
              <w:spacing w:line="360" w:lineRule="auto"/>
              <w:jc w:val="center"/>
              <w:rPr>
                <w:rFonts w:ascii="Arial" w:hAnsi="Arial" w:cs="Arial"/>
              </w:rPr>
            </w:pPr>
            <w:r w:rsidRPr="00934F96">
              <w:rPr>
                <w:rFonts w:ascii="Arial" w:hAnsi="Arial" w:cs="Arial"/>
              </w:rPr>
              <w:t>Vrijeme usrednjavanja</w:t>
            </w:r>
          </w:p>
        </w:tc>
        <w:tc>
          <w:tcPr>
            <w:tcW w:w="2162" w:type="dxa"/>
            <w:vAlign w:val="center"/>
          </w:tcPr>
          <w:p w14:paraId="341D7B16" w14:textId="77777777" w:rsidR="00DC0BE2" w:rsidRPr="00934F96" w:rsidRDefault="00DC0BE2" w:rsidP="00DF2ED5">
            <w:pPr>
              <w:spacing w:line="360" w:lineRule="auto"/>
              <w:jc w:val="center"/>
              <w:rPr>
                <w:rFonts w:ascii="Arial" w:hAnsi="Arial" w:cs="Arial"/>
              </w:rPr>
            </w:pPr>
            <w:r w:rsidRPr="00934F96">
              <w:rPr>
                <w:rFonts w:ascii="Arial" w:hAnsi="Arial" w:cs="Arial"/>
              </w:rPr>
              <w:t>GV</w:t>
            </w:r>
          </w:p>
        </w:tc>
      </w:tr>
      <w:tr w:rsidR="00DC0BE2" w:rsidRPr="00934F96" w14:paraId="43190CE0" w14:textId="77777777" w:rsidTr="00DF2ED5">
        <w:trPr>
          <w:trHeight w:val="359"/>
          <w:jc w:val="center"/>
        </w:trPr>
        <w:tc>
          <w:tcPr>
            <w:tcW w:w="2663" w:type="dxa"/>
            <w:tcMar>
              <w:left w:w="142" w:type="dxa"/>
              <w:right w:w="0" w:type="dxa"/>
            </w:tcMar>
            <w:vAlign w:val="center"/>
          </w:tcPr>
          <w:p w14:paraId="49E43C65" w14:textId="77777777" w:rsidR="00DC0BE2" w:rsidRPr="00934F96" w:rsidRDefault="00DC0BE2" w:rsidP="00DF2ED5">
            <w:pPr>
              <w:spacing w:line="360" w:lineRule="auto"/>
              <w:jc w:val="center"/>
              <w:rPr>
                <w:rFonts w:ascii="Arial" w:hAnsi="Arial" w:cs="Arial"/>
              </w:rPr>
            </w:pPr>
            <w:r w:rsidRPr="00934F96">
              <w:rPr>
                <w:rFonts w:ascii="Arial" w:hAnsi="Arial" w:cs="Arial"/>
              </w:rPr>
              <w:t xml:space="preserve">UTT </w:t>
            </w:r>
          </w:p>
        </w:tc>
        <w:tc>
          <w:tcPr>
            <w:tcW w:w="2442" w:type="dxa"/>
            <w:tcMar>
              <w:left w:w="0" w:type="dxa"/>
            </w:tcMar>
            <w:vAlign w:val="center"/>
          </w:tcPr>
          <w:p w14:paraId="53EDCD2D" w14:textId="77777777" w:rsidR="00DC0BE2" w:rsidRPr="00934F96" w:rsidRDefault="00DC0BE2" w:rsidP="00DF2ED5">
            <w:pPr>
              <w:spacing w:line="360" w:lineRule="auto"/>
              <w:jc w:val="center"/>
              <w:rPr>
                <w:rFonts w:ascii="Arial" w:hAnsi="Arial" w:cs="Arial"/>
              </w:rPr>
            </w:pPr>
            <w:r w:rsidRPr="00934F96">
              <w:rPr>
                <w:rFonts w:ascii="Arial" w:hAnsi="Arial" w:cs="Arial"/>
              </w:rPr>
              <w:t>1 godina</w:t>
            </w:r>
          </w:p>
        </w:tc>
        <w:tc>
          <w:tcPr>
            <w:tcW w:w="2162" w:type="dxa"/>
            <w:vAlign w:val="center"/>
          </w:tcPr>
          <w:p w14:paraId="64E5130F" w14:textId="77777777" w:rsidR="00DC0BE2" w:rsidRPr="00934F96" w:rsidRDefault="00DC0BE2" w:rsidP="00DF2ED5">
            <w:pPr>
              <w:spacing w:line="360" w:lineRule="auto"/>
              <w:jc w:val="center"/>
              <w:rPr>
                <w:rFonts w:ascii="Arial" w:hAnsi="Arial" w:cs="Arial"/>
              </w:rPr>
            </w:pPr>
            <w:r w:rsidRPr="00934F96">
              <w:rPr>
                <w:rFonts w:ascii="Arial" w:hAnsi="Arial" w:cs="Arial"/>
              </w:rPr>
              <w:t>350 (mg m</w:t>
            </w:r>
            <w:r w:rsidRPr="00934F96">
              <w:rPr>
                <w:rFonts w:ascii="Arial" w:hAnsi="Arial" w:cs="Arial"/>
                <w:vertAlign w:val="superscript"/>
              </w:rPr>
              <w:t xml:space="preserve">-2 </w:t>
            </w:r>
            <w:r w:rsidRPr="00934F96">
              <w:rPr>
                <w:rFonts w:ascii="Arial" w:hAnsi="Arial" w:cs="Arial"/>
              </w:rPr>
              <w:t>d</w:t>
            </w:r>
            <w:r w:rsidRPr="00934F96">
              <w:rPr>
                <w:rFonts w:ascii="Arial" w:hAnsi="Arial" w:cs="Arial"/>
                <w:vertAlign w:val="superscript"/>
              </w:rPr>
              <w:t>-1</w:t>
            </w:r>
            <w:r w:rsidRPr="00934F96">
              <w:rPr>
                <w:rFonts w:ascii="Arial" w:hAnsi="Arial" w:cs="Arial"/>
              </w:rPr>
              <w:t>)</w:t>
            </w:r>
          </w:p>
        </w:tc>
      </w:tr>
      <w:tr w:rsidR="00DC0BE2" w:rsidRPr="00934F96" w14:paraId="6EA8A71A" w14:textId="77777777" w:rsidTr="00DF2ED5">
        <w:trPr>
          <w:trHeight w:val="355"/>
          <w:jc w:val="center"/>
        </w:trPr>
        <w:tc>
          <w:tcPr>
            <w:tcW w:w="2663" w:type="dxa"/>
            <w:tcMar>
              <w:left w:w="142" w:type="dxa"/>
              <w:right w:w="0" w:type="dxa"/>
            </w:tcMar>
            <w:vAlign w:val="center"/>
          </w:tcPr>
          <w:p w14:paraId="330FD2D4" w14:textId="77777777" w:rsidR="00DC0BE2" w:rsidRPr="00934F96" w:rsidRDefault="00DC0BE2" w:rsidP="00DF2ED5">
            <w:pPr>
              <w:spacing w:line="360" w:lineRule="auto"/>
              <w:jc w:val="center"/>
              <w:rPr>
                <w:rFonts w:ascii="Arial" w:hAnsi="Arial" w:cs="Arial"/>
              </w:rPr>
            </w:pPr>
            <w:r w:rsidRPr="00934F96">
              <w:rPr>
                <w:rFonts w:ascii="Arial" w:hAnsi="Arial" w:cs="Arial"/>
              </w:rPr>
              <w:t xml:space="preserve">Pb u UTT </w:t>
            </w:r>
          </w:p>
        </w:tc>
        <w:tc>
          <w:tcPr>
            <w:tcW w:w="2442" w:type="dxa"/>
            <w:tcMar>
              <w:left w:w="0" w:type="dxa"/>
            </w:tcMar>
            <w:vAlign w:val="center"/>
          </w:tcPr>
          <w:p w14:paraId="0117E69C" w14:textId="77777777" w:rsidR="00DC0BE2" w:rsidRPr="00934F96" w:rsidRDefault="00DC0BE2" w:rsidP="00DF2ED5">
            <w:pPr>
              <w:spacing w:line="360" w:lineRule="auto"/>
              <w:jc w:val="center"/>
              <w:rPr>
                <w:rFonts w:ascii="Arial" w:hAnsi="Arial" w:cs="Arial"/>
              </w:rPr>
            </w:pPr>
            <w:r w:rsidRPr="00934F96">
              <w:rPr>
                <w:rFonts w:ascii="Arial" w:hAnsi="Arial" w:cs="Arial"/>
              </w:rPr>
              <w:t>1 godina</w:t>
            </w:r>
          </w:p>
        </w:tc>
        <w:tc>
          <w:tcPr>
            <w:tcW w:w="2162" w:type="dxa"/>
            <w:vAlign w:val="center"/>
          </w:tcPr>
          <w:p w14:paraId="0CF6AF1D" w14:textId="77777777" w:rsidR="00DC0BE2" w:rsidRPr="00934F96" w:rsidRDefault="00DC0BE2" w:rsidP="00DF2ED5">
            <w:pPr>
              <w:spacing w:line="360" w:lineRule="auto"/>
              <w:jc w:val="center"/>
              <w:rPr>
                <w:rFonts w:ascii="Arial" w:hAnsi="Arial" w:cs="Arial"/>
              </w:rPr>
            </w:pPr>
            <w:r w:rsidRPr="00934F96">
              <w:rPr>
                <w:rFonts w:ascii="Arial" w:hAnsi="Arial" w:cs="Arial"/>
              </w:rPr>
              <w:t>100 (μg m</w:t>
            </w:r>
            <w:r w:rsidRPr="00934F96">
              <w:rPr>
                <w:rFonts w:ascii="Arial" w:hAnsi="Arial" w:cs="Arial"/>
                <w:vertAlign w:val="superscript"/>
              </w:rPr>
              <w:t xml:space="preserve">-2 </w:t>
            </w:r>
            <w:r w:rsidRPr="00934F96">
              <w:rPr>
                <w:rFonts w:ascii="Arial" w:hAnsi="Arial" w:cs="Arial"/>
              </w:rPr>
              <w:t>d</w:t>
            </w:r>
            <w:r w:rsidRPr="00934F96">
              <w:rPr>
                <w:rFonts w:ascii="Arial" w:hAnsi="Arial" w:cs="Arial"/>
                <w:vertAlign w:val="superscript"/>
              </w:rPr>
              <w:t>-1</w:t>
            </w:r>
            <w:r w:rsidRPr="00934F96">
              <w:rPr>
                <w:rFonts w:ascii="Arial" w:hAnsi="Arial" w:cs="Arial"/>
              </w:rPr>
              <w:t>)</w:t>
            </w:r>
          </w:p>
        </w:tc>
      </w:tr>
      <w:tr w:rsidR="00DC0BE2" w:rsidRPr="00934F96" w14:paraId="37187D12" w14:textId="77777777" w:rsidTr="00DF2ED5">
        <w:trPr>
          <w:trHeight w:val="355"/>
          <w:jc w:val="center"/>
        </w:trPr>
        <w:tc>
          <w:tcPr>
            <w:tcW w:w="2663" w:type="dxa"/>
            <w:tcMar>
              <w:left w:w="142" w:type="dxa"/>
              <w:right w:w="0" w:type="dxa"/>
            </w:tcMar>
            <w:vAlign w:val="center"/>
          </w:tcPr>
          <w:p w14:paraId="571F854B" w14:textId="77777777" w:rsidR="00DC0BE2" w:rsidRPr="00934F96" w:rsidRDefault="00DC0BE2" w:rsidP="00DF2ED5">
            <w:pPr>
              <w:spacing w:line="360" w:lineRule="auto"/>
              <w:jc w:val="center"/>
              <w:rPr>
                <w:rFonts w:ascii="Arial" w:hAnsi="Arial" w:cs="Arial"/>
              </w:rPr>
            </w:pPr>
            <w:r w:rsidRPr="00934F96">
              <w:rPr>
                <w:rFonts w:ascii="Arial" w:hAnsi="Arial" w:cs="Arial"/>
              </w:rPr>
              <w:t>Cd u UTT</w:t>
            </w:r>
          </w:p>
        </w:tc>
        <w:tc>
          <w:tcPr>
            <w:tcW w:w="2442" w:type="dxa"/>
            <w:tcMar>
              <w:left w:w="0" w:type="dxa"/>
            </w:tcMar>
            <w:vAlign w:val="center"/>
          </w:tcPr>
          <w:p w14:paraId="6F49859B" w14:textId="77777777" w:rsidR="00DC0BE2" w:rsidRPr="00934F96" w:rsidRDefault="00DC0BE2" w:rsidP="00DF2ED5">
            <w:pPr>
              <w:spacing w:line="360" w:lineRule="auto"/>
              <w:jc w:val="center"/>
              <w:rPr>
                <w:rFonts w:ascii="Arial" w:hAnsi="Arial" w:cs="Arial"/>
              </w:rPr>
            </w:pPr>
            <w:r w:rsidRPr="00934F96">
              <w:rPr>
                <w:rFonts w:ascii="Arial" w:hAnsi="Arial" w:cs="Arial"/>
              </w:rPr>
              <w:t>1 godina</w:t>
            </w:r>
          </w:p>
        </w:tc>
        <w:tc>
          <w:tcPr>
            <w:tcW w:w="2162" w:type="dxa"/>
            <w:vAlign w:val="center"/>
          </w:tcPr>
          <w:p w14:paraId="729772B5" w14:textId="77777777" w:rsidR="00DC0BE2" w:rsidRPr="00934F96" w:rsidRDefault="00DC0BE2" w:rsidP="00DF2ED5">
            <w:pPr>
              <w:spacing w:line="360" w:lineRule="auto"/>
              <w:jc w:val="center"/>
              <w:rPr>
                <w:rFonts w:ascii="Arial" w:hAnsi="Arial" w:cs="Arial"/>
              </w:rPr>
            </w:pPr>
            <w:r w:rsidRPr="00934F96">
              <w:rPr>
                <w:rFonts w:ascii="Arial" w:hAnsi="Arial" w:cs="Arial"/>
              </w:rPr>
              <w:t>2 (μg m</w:t>
            </w:r>
            <w:r w:rsidRPr="00934F96">
              <w:rPr>
                <w:rFonts w:ascii="Arial" w:hAnsi="Arial" w:cs="Arial"/>
                <w:vertAlign w:val="superscript"/>
              </w:rPr>
              <w:t xml:space="preserve">-2 </w:t>
            </w:r>
            <w:r w:rsidRPr="00934F96">
              <w:rPr>
                <w:rFonts w:ascii="Arial" w:hAnsi="Arial" w:cs="Arial"/>
              </w:rPr>
              <w:t>d</w:t>
            </w:r>
            <w:r w:rsidRPr="00934F96">
              <w:rPr>
                <w:rFonts w:ascii="Arial" w:hAnsi="Arial" w:cs="Arial"/>
                <w:vertAlign w:val="superscript"/>
              </w:rPr>
              <w:t>-1</w:t>
            </w:r>
            <w:r w:rsidRPr="00934F96">
              <w:rPr>
                <w:rFonts w:ascii="Arial" w:hAnsi="Arial" w:cs="Arial"/>
              </w:rPr>
              <w:t>)</w:t>
            </w:r>
          </w:p>
        </w:tc>
      </w:tr>
    </w:tbl>
    <w:p w14:paraId="4182E3FF" w14:textId="77777777" w:rsidR="00DC0BE2" w:rsidRPr="00FA41FE" w:rsidRDefault="00DC0BE2" w:rsidP="00DC0BE2">
      <w:pPr>
        <w:pStyle w:val="NormalWeb"/>
        <w:spacing w:before="74" w:beforeAutospacing="0" w:after="74" w:afterAutospacing="0"/>
        <w:rPr>
          <w:rFonts w:ascii="Arial" w:hAnsi="Arial" w:cs="Arial"/>
          <w:color w:val="000000" w:themeColor="text1"/>
          <w:sz w:val="22"/>
          <w:szCs w:val="22"/>
        </w:rPr>
      </w:pPr>
    </w:p>
    <w:p w14:paraId="557179EA" w14:textId="77777777" w:rsidR="00DC0BE2" w:rsidRPr="00934F96" w:rsidRDefault="00DC0BE2" w:rsidP="00DC0BE2">
      <w:pPr>
        <w:tabs>
          <w:tab w:val="left" w:pos="720"/>
        </w:tabs>
        <w:spacing w:before="120" w:line="300" w:lineRule="exact"/>
        <w:jc w:val="both"/>
        <w:rPr>
          <w:rFonts w:ascii="Arial" w:hAnsi="Arial" w:cs="Arial"/>
        </w:rPr>
      </w:pPr>
      <w:r>
        <w:rPr>
          <w:rFonts w:ascii="Arial" w:hAnsi="Arial" w:cs="Arial"/>
          <w:color w:val="000000" w:themeColor="text1"/>
          <w:sz w:val="22"/>
          <w:szCs w:val="22"/>
        </w:rPr>
        <w:tab/>
      </w:r>
      <w:r w:rsidRPr="00934F96">
        <w:rPr>
          <w:rFonts w:ascii="Arial" w:hAnsi="Arial" w:cs="Arial"/>
          <w:color w:val="000000" w:themeColor="text1"/>
        </w:rPr>
        <w:t>Prema razinama onečišćenosti, s obzirom na propisane GV, utvrđuju se sljedeće kategorije kvalitete zraka (</w:t>
      </w:r>
      <w:r w:rsidRPr="00934F96">
        <w:rPr>
          <w:rFonts w:ascii="Arial" w:hAnsi="Arial" w:cs="Arial"/>
        </w:rPr>
        <w:t>Zakon o zaštiti zraka</w:t>
      </w:r>
      <w:r w:rsidRPr="00934F96">
        <w:rPr>
          <w:rFonts w:ascii="Arial" w:hAnsi="Arial" w:cs="Arial"/>
          <w:color w:val="000000" w:themeColor="text1"/>
        </w:rPr>
        <w:t xml:space="preserve"> NN 127/19, </w:t>
      </w:r>
      <w:r w:rsidRPr="00934F96">
        <w:rPr>
          <w:rFonts w:ascii="Arial" w:hAnsi="Arial" w:cs="Arial"/>
        </w:rPr>
        <w:t>NN 57/22 i NN 136/24):</w:t>
      </w:r>
    </w:p>
    <w:p w14:paraId="7D5EDC66" w14:textId="77777777" w:rsidR="00DC0BE2" w:rsidRPr="00934F96" w:rsidRDefault="00DC0BE2" w:rsidP="00DC0BE2">
      <w:pPr>
        <w:pStyle w:val="NormalWeb"/>
        <w:spacing w:before="74" w:beforeAutospacing="0" w:after="74" w:afterAutospacing="0"/>
        <w:rPr>
          <w:rFonts w:ascii="Arial" w:hAnsi="Arial" w:cs="Arial"/>
          <w:color w:val="000000" w:themeColor="text1"/>
        </w:rPr>
      </w:pPr>
    </w:p>
    <w:p w14:paraId="3B3A1F74" w14:textId="77777777" w:rsidR="00DC0BE2" w:rsidRPr="00934F96" w:rsidRDefault="00DC0BE2" w:rsidP="00DC0BE2">
      <w:pPr>
        <w:pStyle w:val="NormalWeb"/>
        <w:spacing w:before="74" w:beforeAutospacing="0" w:after="74" w:afterAutospacing="0"/>
        <w:rPr>
          <w:rFonts w:ascii="Arial" w:hAnsi="Arial" w:cs="Arial"/>
          <w:color w:val="000000" w:themeColor="text1"/>
        </w:rPr>
      </w:pPr>
      <w:r w:rsidRPr="00934F96">
        <w:rPr>
          <w:rFonts w:ascii="Arial" w:hAnsi="Arial" w:cs="Arial"/>
          <w:color w:val="000000" w:themeColor="text1"/>
        </w:rPr>
        <w:t xml:space="preserve">– </w:t>
      </w:r>
      <w:r w:rsidRPr="00934F96">
        <w:rPr>
          <w:rFonts w:ascii="Arial" w:hAnsi="Arial" w:cs="Arial"/>
          <w:b/>
          <w:color w:val="000000" w:themeColor="text1"/>
        </w:rPr>
        <w:t>prva kategorija kvalitete zraka</w:t>
      </w:r>
      <w:r w:rsidRPr="00934F96">
        <w:rPr>
          <w:rFonts w:ascii="Arial" w:hAnsi="Arial" w:cs="Arial"/>
          <w:color w:val="000000" w:themeColor="text1"/>
        </w:rPr>
        <w:t xml:space="preserve"> – čist ili neznatno onečišćen zrak: nisu prekoračene granične vrijednosti (GV)</w:t>
      </w:r>
    </w:p>
    <w:p w14:paraId="3FD57C48" w14:textId="77777777" w:rsidR="00DC0BE2" w:rsidRPr="00934F96" w:rsidRDefault="00DC0BE2" w:rsidP="00DC0BE2">
      <w:pPr>
        <w:pStyle w:val="NormalWeb"/>
        <w:spacing w:before="74" w:beforeAutospacing="0" w:after="74" w:afterAutospacing="0"/>
        <w:rPr>
          <w:rFonts w:ascii="Arial" w:hAnsi="Arial" w:cs="Arial"/>
          <w:color w:val="000000" w:themeColor="text1"/>
        </w:rPr>
      </w:pPr>
    </w:p>
    <w:p w14:paraId="7C0DB982" w14:textId="77777777" w:rsidR="00DC0BE2" w:rsidRPr="00934F96" w:rsidRDefault="00DC0BE2" w:rsidP="00DC0BE2">
      <w:pPr>
        <w:pStyle w:val="NormalWeb"/>
        <w:spacing w:before="74" w:beforeAutospacing="0" w:after="74" w:afterAutospacing="0"/>
        <w:rPr>
          <w:rFonts w:ascii="Arial" w:hAnsi="Arial" w:cs="Arial"/>
          <w:color w:val="000000" w:themeColor="text1"/>
        </w:rPr>
      </w:pPr>
      <w:r w:rsidRPr="00934F96">
        <w:rPr>
          <w:rFonts w:ascii="Arial" w:hAnsi="Arial" w:cs="Arial"/>
          <w:color w:val="000000" w:themeColor="text1"/>
        </w:rPr>
        <w:t xml:space="preserve">– </w:t>
      </w:r>
      <w:r w:rsidRPr="00934F96">
        <w:rPr>
          <w:rFonts w:ascii="Arial" w:hAnsi="Arial" w:cs="Arial"/>
          <w:b/>
          <w:color w:val="000000" w:themeColor="text1"/>
        </w:rPr>
        <w:t>druga kategorija kvalitete zraka</w:t>
      </w:r>
      <w:r w:rsidRPr="00934F96">
        <w:rPr>
          <w:rFonts w:ascii="Arial" w:hAnsi="Arial" w:cs="Arial"/>
          <w:color w:val="000000" w:themeColor="text1"/>
        </w:rPr>
        <w:t xml:space="preserve"> – onečišćen zrak: prekoračene su granične vrijednosti (GV)</w:t>
      </w:r>
    </w:p>
    <w:p w14:paraId="2907C179" w14:textId="3592AAE3" w:rsidR="00DC0BE2" w:rsidRDefault="00DC0BE2" w:rsidP="00DC0BE2">
      <w:pPr>
        <w:tabs>
          <w:tab w:val="left" w:pos="2205"/>
        </w:tabs>
        <w:rPr>
          <w:rFonts w:ascii="Arial" w:hAnsi="Arial" w:cs="Arial"/>
          <w:color w:val="000000" w:themeColor="text1"/>
          <w:sz w:val="22"/>
          <w:szCs w:val="22"/>
        </w:rPr>
      </w:pPr>
      <w:r w:rsidRPr="00FA41FE">
        <w:rPr>
          <w:rFonts w:ascii="Arial" w:hAnsi="Arial" w:cs="Arial"/>
          <w:color w:val="000000" w:themeColor="text1"/>
          <w:sz w:val="22"/>
          <w:szCs w:val="22"/>
        </w:rPr>
        <w:br w:type="page"/>
      </w:r>
    </w:p>
    <w:p w14:paraId="7848CBB5" w14:textId="77777777" w:rsidR="00DC0BE2" w:rsidRDefault="00DC0BE2" w:rsidP="00DC0BE2">
      <w:pPr>
        <w:tabs>
          <w:tab w:val="left" w:pos="2205"/>
        </w:tabs>
        <w:rPr>
          <w:rFonts w:ascii="Arial" w:hAnsi="Arial" w:cs="Arial"/>
          <w:color w:val="000000" w:themeColor="text1"/>
          <w:sz w:val="22"/>
          <w:szCs w:val="22"/>
        </w:rPr>
      </w:pPr>
    </w:p>
    <w:p w14:paraId="52028367" w14:textId="77777777" w:rsidR="00DC0BE2" w:rsidRDefault="00DC0BE2" w:rsidP="00DC0BE2">
      <w:pPr>
        <w:spacing w:line="300" w:lineRule="exact"/>
        <w:jc w:val="both"/>
        <w:rPr>
          <w:rFonts w:ascii="Arial" w:hAnsi="Arial" w:cs="Arial"/>
          <w:b/>
          <w:bCs/>
        </w:rPr>
      </w:pPr>
      <w:r w:rsidRPr="00934F96">
        <w:rPr>
          <w:rFonts w:ascii="Arial" w:hAnsi="Arial" w:cs="Arial"/>
          <w:b/>
          <w:bCs/>
        </w:rPr>
        <w:t>3.</w:t>
      </w:r>
      <w:r w:rsidRPr="00934F96">
        <w:rPr>
          <w:rFonts w:ascii="Arial" w:hAnsi="Arial" w:cs="Arial"/>
          <w:b/>
          <w:bCs/>
        </w:rPr>
        <w:tab/>
        <w:t>Rezultati</w:t>
      </w:r>
    </w:p>
    <w:p w14:paraId="0C6D0B1B" w14:textId="77777777" w:rsidR="00436983" w:rsidRPr="00934F96" w:rsidRDefault="00436983" w:rsidP="00DC0BE2">
      <w:pPr>
        <w:spacing w:line="300" w:lineRule="exact"/>
        <w:jc w:val="both"/>
        <w:rPr>
          <w:rFonts w:ascii="Arial" w:hAnsi="Arial" w:cs="Arial"/>
          <w:b/>
          <w:bCs/>
        </w:rPr>
      </w:pPr>
    </w:p>
    <w:p w14:paraId="4577DC96" w14:textId="77777777" w:rsidR="00DC0BE2" w:rsidRPr="00934F96" w:rsidRDefault="00DC0BE2" w:rsidP="00DC0BE2">
      <w:pPr>
        <w:spacing w:before="120" w:line="300" w:lineRule="exact"/>
        <w:jc w:val="both"/>
        <w:rPr>
          <w:rFonts w:ascii="Arial" w:hAnsi="Arial" w:cs="Arial"/>
          <w:b/>
        </w:rPr>
      </w:pPr>
      <w:r w:rsidRPr="00934F96">
        <w:rPr>
          <w:rFonts w:ascii="Arial" w:hAnsi="Arial" w:cs="Arial"/>
          <w:b/>
        </w:rPr>
        <w:t>3.1.</w:t>
      </w:r>
      <w:r w:rsidRPr="00934F96">
        <w:rPr>
          <w:rFonts w:ascii="Arial" w:hAnsi="Arial" w:cs="Arial"/>
          <w:b/>
        </w:rPr>
        <w:tab/>
        <w:t>Oborina</w:t>
      </w:r>
    </w:p>
    <w:p w14:paraId="22563BFD" w14:textId="77777777" w:rsidR="00DC0BE2" w:rsidRPr="00934F96" w:rsidRDefault="00DC0BE2" w:rsidP="00DC0BE2">
      <w:pPr>
        <w:spacing w:before="120" w:line="276" w:lineRule="auto"/>
        <w:ind w:firstLine="709"/>
        <w:jc w:val="both"/>
        <w:rPr>
          <w:rFonts w:ascii="Arial" w:hAnsi="Arial" w:cs="Arial"/>
        </w:rPr>
      </w:pPr>
      <w:r w:rsidRPr="00934F96">
        <w:rPr>
          <w:rFonts w:ascii="Arial" w:hAnsi="Arial" w:cs="Arial"/>
        </w:rPr>
        <w:t xml:space="preserve">Za sakupljanje uzoraka oborine zaduženo je osoblje vojnog vježbališta. Tijekom 2024. godine, prikupljani su, prema dogovoru, kompozitni, tj. tjedni uzorci. </w:t>
      </w:r>
    </w:p>
    <w:p w14:paraId="2582D2F5" w14:textId="45963618" w:rsidR="00DC0BE2" w:rsidRPr="00934F96" w:rsidRDefault="00DC0BE2" w:rsidP="00934F96">
      <w:pPr>
        <w:spacing w:before="120" w:line="276" w:lineRule="auto"/>
        <w:ind w:firstLine="709"/>
        <w:jc w:val="both"/>
        <w:rPr>
          <w:rFonts w:ascii="Arial" w:hAnsi="Arial" w:cs="Arial"/>
        </w:rPr>
      </w:pPr>
      <w:r w:rsidRPr="00934F96">
        <w:rPr>
          <w:rFonts w:ascii="Arial" w:hAnsi="Arial" w:cs="Arial"/>
        </w:rPr>
        <w:t>Tijekom 2024. godine bilo je ukupno 167 oborinskih epizoda od kojih je prikupljeno 44</w:t>
      </w:r>
      <w:r w:rsidR="00934F96">
        <w:rPr>
          <w:rFonts w:ascii="Arial" w:hAnsi="Arial" w:cs="Arial"/>
        </w:rPr>
        <w:t xml:space="preserve"> </w:t>
      </w:r>
      <w:r w:rsidRPr="00934F96">
        <w:rPr>
          <w:rFonts w:ascii="Arial" w:hAnsi="Arial" w:cs="Arial"/>
        </w:rPr>
        <w:t xml:space="preserve">uzorka. </w:t>
      </w:r>
    </w:p>
    <w:p w14:paraId="26E3B980" w14:textId="77777777" w:rsidR="00DC0BE2" w:rsidRPr="00934F96" w:rsidRDefault="00DC0BE2" w:rsidP="00DC0BE2">
      <w:pPr>
        <w:spacing w:before="120" w:line="276" w:lineRule="auto"/>
        <w:ind w:firstLine="708"/>
        <w:jc w:val="both"/>
        <w:rPr>
          <w:rFonts w:ascii="Arial" w:hAnsi="Arial" w:cs="Arial"/>
        </w:rPr>
      </w:pPr>
      <w:r w:rsidRPr="00934F96">
        <w:rPr>
          <w:rFonts w:ascii="Arial" w:hAnsi="Arial" w:cs="Arial"/>
        </w:rPr>
        <w:t xml:space="preserve">Iako kompozitni uzorci s više oborinskih epizoda nisu u potpunosti primjenjivi za  kontinuirano praćenje ispiranja atmosfere oborinom, dobiveni i prikazani podaci su relevantni i ključni za ocjenu kvalitete zraka na vježbalištu. </w:t>
      </w:r>
    </w:p>
    <w:p w14:paraId="660EC71F" w14:textId="77777777" w:rsidR="00DC0BE2" w:rsidRPr="00934F96" w:rsidRDefault="00DC0BE2" w:rsidP="00DC0BE2">
      <w:pPr>
        <w:spacing w:before="120" w:line="276" w:lineRule="auto"/>
        <w:ind w:firstLine="708"/>
        <w:jc w:val="both"/>
        <w:rPr>
          <w:rFonts w:ascii="Arial" w:hAnsi="Arial" w:cs="Arial"/>
        </w:rPr>
      </w:pPr>
      <w:r w:rsidRPr="00934F96">
        <w:rPr>
          <w:rFonts w:ascii="Arial" w:hAnsi="Arial" w:cs="Arial"/>
        </w:rPr>
        <w:t xml:space="preserve">Na slici 4. prikazan je godišnji hod ukupne mjesečne količine oborine i srednje mjesečne pH vrijednosti oborine za 2024. godinu na postaji vojnog vježbališta. </w:t>
      </w:r>
    </w:p>
    <w:p w14:paraId="5FF9D796" w14:textId="77777777" w:rsidR="00DC0BE2" w:rsidRDefault="00DC0BE2" w:rsidP="00DC0BE2">
      <w:pPr>
        <w:spacing w:before="120" w:line="276" w:lineRule="auto"/>
        <w:ind w:firstLine="708"/>
        <w:jc w:val="both"/>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60288" behindDoc="0" locked="0" layoutInCell="1" allowOverlap="1" wp14:anchorId="64EA3257" wp14:editId="079A3250">
                <wp:simplePos x="0" y="0"/>
                <wp:positionH relativeFrom="column">
                  <wp:posOffset>-814705</wp:posOffset>
                </wp:positionH>
                <wp:positionV relativeFrom="paragraph">
                  <wp:posOffset>274955</wp:posOffset>
                </wp:positionV>
                <wp:extent cx="7343775" cy="2609850"/>
                <wp:effectExtent l="0" t="0" r="9525" b="0"/>
                <wp:wrapTight wrapText="bothSides">
                  <wp:wrapPolygon edited="0">
                    <wp:start x="10142" y="0"/>
                    <wp:lineTo x="0" y="473"/>
                    <wp:lineTo x="0" y="19708"/>
                    <wp:lineTo x="10142" y="20181"/>
                    <wp:lineTo x="10142" y="21442"/>
                    <wp:lineTo x="21572" y="21442"/>
                    <wp:lineTo x="21572" y="0"/>
                    <wp:lineTo x="10142" y="0"/>
                  </wp:wrapPolygon>
                </wp:wrapTight>
                <wp:docPr id="1090763102" name="Group 2"/>
                <wp:cNvGraphicFramePr/>
                <a:graphic xmlns:a="http://schemas.openxmlformats.org/drawingml/2006/main">
                  <a:graphicData uri="http://schemas.microsoft.com/office/word/2010/wordprocessingGroup">
                    <wpg:wgp>
                      <wpg:cNvGrpSpPr/>
                      <wpg:grpSpPr>
                        <a:xfrm>
                          <a:off x="0" y="0"/>
                          <a:ext cx="7343775" cy="2609850"/>
                          <a:chOff x="0" y="0"/>
                          <a:chExt cx="7343775" cy="2609850"/>
                        </a:xfrm>
                      </wpg:grpSpPr>
                      <pic:pic xmlns:pic="http://schemas.openxmlformats.org/drawingml/2006/picture">
                        <pic:nvPicPr>
                          <pic:cNvPr id="1941345607" name="Picture 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76200"/>
                            <a:ext cx="3578225" cy="2295525"/>
                          </a:xfrm>
                          <a:prstGeom prst="rect">
                            <a:avLst/>
                          </a:prstGeom>
                          <a:noFill/>
                        </pic:spPr>
                      </pic:pic>
                      <pic:pic xmlns:pic="http://schemas.openxmlformats.org/drawingml/2006/picture">
                        <pic:nvPicPr>
                          <pic:cNvPr id="689195703" name="Picture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486150" y="0"/>
                            <a:ext cx="3857625" cy="2609850"/>
                          </a:xfrm>
                          <a:prstGeom prst="rect">
                            <a:avLst/>
                          </a:prstGeom>
                          <a:noFill/>
                        </pic:spPr>
                      </pic:pic>
                    </wpg:wgp>
                  </a:graphicData>
                </a:graphic>
              </wp:anchor>
            </w:drawing>
          </mc:Choice>
          <mc:Fallback>
            <w:pict>
              <v:group w14:anchorId="2225C489" id="Group 2" o:spid="_x0000_s1026" style="position:absolute;margin-left:-64.15pt;margin-top:21.65pt;width:578.25pt;height:205.5pt;z-index:251660288" coordsize="73437,26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">
                <v:shape id="Picture 1" o:spid="_x0000_s1027" type="#_x0000_t75" style="position:absolute;top:762;width:35782;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">
                  <v:imagedata r:id="rId22" o:title=""/>
                </v:shape>
                <v:shape id="Picture 1" o:spid="_x0000_s1028" type="#_x0000_t75" style="position:absolute;left:34861;width:38576;height:2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">
                  <v:imagedata r:id="rId23" o:title=""/>
                </v:shape>
                <w10:wrap type="tight"/>
              </v:group>
            </w:pict>
          </mc:Fallback>
        </mc:AlternateContent>
      </w:r>
    </w:p>
    <w:p w14:paraId="0ED081D8" w14:textId="77777777" w:rsidR="00DC0BE2" w:rsidRDefault="00DC0BE2" w:rsidP="00DC0BE2">
      <w:pPr>
        <w:rPr>
          <w:rFonts w:ascii="Arial" w:hAnsi="Arial" w:cs="Arial"/>
          <w:sz w:val="22"/>
          <w:szCs w:val="22"/>
        </w:rPr>
      </w:pPr>
    </w:p>
    <w:p w14:paraId="4411ADDA" w14:textId="77777777" w:rsidR="004F1E7E" w:rsidRDefault="00DC0BE2" w:rsidP="004F1E7E">
      <w:pPr>
        <w:rPr>
          <w:rFonts w:ascii="Arial" w:hAnsi="Arial" w:cs="Arial"/>
        </w:rPr>
      </w:pPr>
      <w:r w:rsidRPr="00934F96">
        <w:rPr>
          <w:rFonts w:ascii="Arial" w:hAnsi="Arial" w:cs="Arial"/>
        </w:rPr>
        <w:t xml:space="preserve">Slika 4. Godišnji hod ukupne mjesečne količine oborine (lijevo) i srednje mjesečne </w:t>
      </w:r>
      <w:r w:rsidR="004F1E7E">
        <w:rPr>
          <w:rFonts w:ascii="Arial" w:hAnsi="Arial" w:cs="Arial"/>
        </w:rPr>
        <w:t xml:space="preserve"> </w:t>
      </w:r>
    </w:p>
    <w:p w14:paraId="7011E19B" w14:textId="00B7E5EE" w:rsidR="00DC0BE2" w:rsidRPr="00934F96" w:rsidRDefault="004F1E7E" w:rsidP="004F1E7E">
      <w:pPr>
        <w:rPr>
          <w:rFonts w:ascii="Arial" w:hAnsi="Arial" w:cs="Arial"/>
        </w:rPr>
      </w:pPr>
      <w:r>
        <w:rPr>
          <w:rFonts w:ascii="Arial" w:hAnsi="Arial" w:cs="Arial"/>
        </w:rPr>
        <w:t xml:space="preserve">             </w:t>
      </w:r>
      <w:r w:rsidR="00DC0BE2" w:rsidRPr="00934F96">
        <w:rPr>
          <w:rFonts w:ascii="Arial" w:hAnsi="Arial" w:cs="Arial"/>
        </w:rPr>
        <w:t xml:space="preserve">pH vrijednosti (desno) tijekom 2024. godine na postaji vojnog vježbališta. </w:t>
      </w:r>
    </w:p>
    <w:p w14:paraId="0E5FF19E" w14:textId="77777777" w:rsidR="00DC0BE2" w:rsidRPr="00934F96" w:rsidRDefault="00DC0BE2" w:rsidP="004F1E7E">
      <w:pPr>
        <w:tabs>
          <w:tab w:val="left" w:pos="2205"/>
        </w:tabs>
      </w:pPr>
    </w:p>
    <w:p w14:paraId="59EF9A2B" w14:textId="77777777" w:rsidR="00DC0BE2" w:rsidRPr="00934F96" w:rsidRDefault="00DC0BE2" w:rsidP="00DC0BE2">
      <w:pPr>
        <w:spacing w:before="120" w:line="276" w:lineRule="auto"/>
        <w:ind w:firstLine="708"/>
        <w:jc w:val="both"/>
        <w:rPr>
          <w:rFonts w:ascii="Arial" w:hAnsi="Arial" w:cs="Arial"/>
        </w:rPr>
      </w:pPr>
      <w:r w:rsidRPr="00934F96">
        <w:rPr>
          <w:rFonts w:ascii="Arial" w:hAnsi="Arial" w:cs="Arial"/>
        </w:rPr>
        <w:t xml:space="preserve">Iz grafičkih prikaza na slici 4. vidljivo je kako je najveća količina oborine bila u rujnu te je iznosila 220,5 mm, dok je najmanja količina oborine bila prisutna u veljači i iznosila je 25,8 mm. Ukupna godišnja količina oborine 2024. godine na postaji vojnog vježbališta </w:t>
      </w:r>
      <w:r w:rsidRPr="00934F96">
        <w:rPr>
          <w:rFonts w:ascii="Arial" w:hAnsi="Arial" w:cs="Arial"/>
          <w:color w:val="000000" w:themeColor="text1"/>
        </w:rPr>
        <w:t xml:space="preserve">iznosila je 1430,3 </w:t>
      </w:r>
      <w:r w:rsidRPr="00934F96">
        <w:rPr>
          <w:rFonts w:ascii="Arial" w:hAnsi="Arial" w:cs="Arial"/>
        </w:rPr>
        <w:t>mm. Prema literaturnim podacima, srednja godišnja količina oborine područja na kojem se nalazi vojno vježbalište kreće se u rasponu od 1100 do 1200 mm (Gajić-Čapka i sur., 2008.), te je vdljivo kako je u 2024. godini količina oborine bila veća od klimatološkog prosjeka.</w:t>
      </w:r>
    </w:p>
    <w:p w14:paraId="57FA3AB0" w14:textId="77777777" w:rsidR="00DC0BE2" w:rsidRDefault="00DC0BE2" w:rsidP="00DC0BE2">
      <w:pPr>
        <w:rPr>
          <w:rFonts w:ascii="Arial" w:hAnsi="Arial" w:cs="Arial"/>
          <w:sz w:val="22"/>
          <w:szCs w:val="22"/>
        </w:rPr>
      </w:pPr>
      <w:r>
        <w:rPr>
          <w:rFonts w:ascii="Arial" w:hAnsi="Arial" w:cs="Arial"/>
          <w:sz w:val="22"/>
          <w:szCs w:val="22"/>
        </w:rPr>
        <w:br w:type="page"/>
      </w:r>
    </w:p>
    <w:p w14:paraId="088C08BC" w14:textId="77777777" w:rsidR="00DC0BE2" w:rsidRDefault="00DC0BE2" w:rsidP="00DC0BE2">
      <w:pPr>
        <w:tabs>
          <w:tab w:val="left" w:pos="2205"/>
        </w:tabs>
      </w:pPr>
    </w:p>
    <w:p w14:paraId="3EB5129F" w14:textId="77777777" w:rsidR="00DC0BE2" w:rsidRPr="00934F96" w:rsidRDefault="00DC0BE2" w:rsidP="00DC0BE2">
      <w:pPr>
        <w:spacing w:line="300" w:lineRule="exact"/>
        <w:ind w:firstLine="708"/>
        <w:jc w:val="both"/>
        <w:rPr>
          <w:rFonts w:ascii="Arial" w:hAnsi="Arial" w:cs="Arial"/>
        </w:rPr>
      </w:pPr>
      <w:r w:rsidRPr="00934F96">
        <w:rPr>
          <w:rFonts w:ascii="Arial" w:hAnsi="Arial" w:cs="Arial"/>
        </w:rPr>
        <w:t xml:space="preserve">Kako je prethodno spomenuto, u uzorcima se određuje i pH vrijednost kao pokazatelj kiselosti oborine. U literaturi se mogu naći dva kriterija za ocjenu kiselosti oborine: pH &lt; 5,6 (npr. Jickells i dr., 1982.) i pH &lt; 5,0 (npr. Charlson i Rodhe, 1982.). U ovom izvještaju uzet je kriterij pH &lt; 5,6. Maksimalna srednja mjesečna pH </w:t>
      </w:r>
      <w:r w:rsidRPr="00934F96">
        <w:rPr>
          <w:rFonts w:ascii="Arial" w:hAnsi="Arial" w:cs="Arial"/>
          <w:color w:val="000000" w:themeColor="text1"/>
        </w:rPr>
        <w:t xml:space="preserve">vrijednost oborine zabilježena je u svibnju te je iznosila 6,63, dok je najniža </w:t>
      </w:r>
      <w:r w:rsidRPr="00934F96">
        <w:rPr>
          <w:rFonts w:ascii="Arial" w:hAnsi="Arial" w:cs="Arial"/>
        </w:rPr>
        <w:t xml:space="preserve">mjesečna pH vrijednost bila u prosincu, a iznosila je 5,26. </w:t>
      </w:r>
    </w:p>
    <w:p w14:paraId="4398356E" w14:textId="77777777" w:rsidR="00DC0BE2" w:rsidRPr="00934F96" w:rsidRDefault="00DC0BE2" w:rsidP="00DC0BE2">
      <w:pPr>
        <w:spacing w:before="120" w:line="300" w:lineRule="exact"/>
        <w:ind w:firstLine="708"/>
        <w:jc w:val="both"/>
        <w:rPr>
          <w:rFonts w:ascii="Arial" w:hAnsi="Arial" w:cs="Arial"/>
        </w:rPr>
      </w:pPr>
      <w:r w:rsidRPr="00934F96">
        <w:rPr>
          <w:rFonts w:ascii="Arial" w:hAnsi="Arial" w:cs="Arial"/>
        </w:rPr>
        <w:t xml:space="preserve">Razdioba učestalosti pojave određenog raspona pH vrijednosti uzoraka oborine prikazana je na Slici 5.  </w:t>
      </w:r>
    </w:p>
    <w:p w14:paraId="4146845E" w14:textId="77777777" w:rsidR="00DC0BE2" w:rsidRPr="00934F96" w:rsidRDefault="00DC0BE2" w:rsidP="00DC0BE2">
      <w:pPr>
        <w:rPr>
          <w:rFonts w:ascii="Arial" w:hAnsi="Arial" w:cs="Arial"/>
        </w:rPr>
      </w:pPr>
    </w:p>
    <w:p w14:paraId="4950E7F5" w14:textId="77777777" w:rsidR="00DC0BE2" w:rsidRDefault="00DC0BE2" w:rsidP="00DC0BE2">
      <w:pPr>
        <w:rPr>
          <w:rFonts w:ascii="Arial" w:hAnsi="Arial" w:cs="Arial"/>
          <w:sz w:val="22"/>
          <w:szCs w:val="22"/>
        </w:rPr>
      </w:pPr>
      <w:r>
        <w:rPr>
          <w:rFonts w:ascii="Arial" w:hAnsi="Arial" w:cs="Arial"/>
          <w:noProof/>
          <w:sz w:val="22"/>
          <w:szCs w:val="22"/>
        </w:rPr>
        <w:drawing>
          <wp:inline distT="0" distB="0" distL="0" distR="0" wp14:anchorId="54D18C37" wp14:editId="5D193C6C">
            <wp:extent cx="5563438" cy="3420000"/>
            <wp:effectExtent l="0" t="0" r="0" b="9525"/>
            <wp:docPr id="1433952399" name="Picture 1" descr="A graph of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52399" name="Picture 1" descr="A graph of blue bar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3438" cy="3420000"/>
                    </a:xfrm>
                    <a:prstGeom prst="rect">
                      <a:avLst/>
                    </a:prstGeom>
                    <a:noFill/>
                  </pic:spPr>
                </pic:pic>
              </a:graphicData>
            </a:graphic>
          </wp:inline>
        </w:drawing>
      </w:r>
    </w:p>
    <w:p w14:paraId="3FDF8BBA" w14:textId="77777777" w:rsidR="00DC0BE2" w:rsidRDefault="00DC0BE2" w:rsidP="00DC0BE2">
      <w:pPr>
        <w:jc w:val="center"/>
        <w:rPr>
          <w:rFonts w:ascii="Arial" w:hAnsi="Arial" w:cs="Arial"/>
          <w:sz w:val="22"/>
          <w:szCs w:val="22"/>
        </w:rPr>
      </w:pPr>
    </w:p>
    <w:p w14:paraId="284757A8" w14:textId="77777777" w:rsidR="00241496" w:rsidRDefault="00DC0BE2" w:rsidP="00241496">
      <w:pPr>
        <w:ind w:left="1412" w:hanging="1412"/>
        <w:rPr>
          <w:rFonts w:ascii="Arial" w:hAnsi="Arial" w:cs="Arial"/>
        </w:rPr>
      </w:pPr>
      <w:r w:rsidRPr="00934F96">
        <w:rPr>
          <w:rFonts w:ascii="Arial" w:hAnsi="Arial" w:cs="Arial"/>
        </w:rPr>
        <w:t>Slika 5. Razdioba pH vrijednosti uzoraka oborine tijekom 2024. na vojnom</w:t>
      </w:r>
      <w:r w:rsidR="00241496">
        <w:rPr>
          <w:rFonts w:ascii="Arial" w:hAnsi="Arial" w:cs="Arial"/>
        </w:rPr>
        <w:t xml:space="preserve"> </w:t>
      </w:r>
    </w:p>
    <w:p w14:paraId="7E0043B8" w14:textId="5A9EE100" w:rsidR="00DC0BE2" w:rsidRPr="00934F96" w:rsidRDefault="00241496" w:rsidP="00241496">
      <w:pPr>
        <w:ind w:left="1412" w:hanging="1412"/>
        <w:rPr>
          <w:rFonts w:ascii="Arial" w:hAnsi="Arial" w:cs="Arial"/>
        </w:rPr>
      </w:pPr>
      <w:r>
        <w:rPr>
          <w:rFonts w:ascii="Arial" w:hAnsi="Arial" w:cs="Arial"/>
        </w:rPr>
        <w:t xml:space="preserve">             </w:t>
      </w:r>
      <w:r w:rsidR="00DC0BE2" w:rsidRPr="00934F96">
        <w:rPr>
          <w:rFonts w:ascii="Arial" w:hAnsi="Arial" w:cs="Arial"/>
        </w:rPr>
        <w:t>vježbalištu.</w:t>
      </w:r>
    </w:p>
    <w:p w14:paraId="6B32F249" w14:textId="77777777" w:rsidR="00DC0BE2" w:rsidRPr="00934F96" w:rsidRDefault="00DC0BE2" w:rsidP="00DC0BE2">
      <w:pPr>
        <w:rPr>
          <w:rFonts w:ascii="Arial" w:hAnsi="Arial" w:cs="Arial"/>
        </w:rPr>
      </w:pPr>
    </w:p>
    <w:p w14:paraId="45FC1E4F" w14:textId="77777777" w:rsidR="00DC0BE2" w:rsidRPr="00934F96" w:rsidRDefault="00DC0BE2" w:rsidP="00DC0BE2">
      <w:pPr>
        <w:rPr>
          <w:rFonts w:ascii="Arial" w:hAnsi="Arial" w:cs="Arial"/>
        </w:rPr>
      </w:pPr>
    </w:p>
    <w:p w14:paraId="1C85D1E2" w14:textId="77777777" w:rsidR="00DC0BE2" w:rsidRPr="00934F96" w:rsidRDefault="00DC0BE2" w:rsidP="00DC0BE2">
      <w:pPr>
        <w:spacing w:before="120" w:line="300" w:lineRule="exact"/>
        <w:ind w:firstLine="709"/>
        <w:jc w:val="both"/>
        <w:rPr>
          <w:rFonts w:ascii="Arial" w:hAnsi="Arial" w:cs="Arial"/>
        </w:rPr>
      </w:pPr>
      <w:r w:rsidRPr="00934F96">
        <w:rPr>
          <w:rFonts w:ascii="Arial" w:hAnsi="Arial" w:cs="Arial"/>
        </w:rPr>
        <w:t>Slika 5. prikazuje kako je pH vrijednost najčešće bila između 6,0 i 6,5 (38,6 % slučajeva). Oborine s pH vrijednosti manjom od 4,5, što spada u kategoriju izrazito kisele oborine, nije bilo u 2024. godini. Tijekom 2024. godine 11,4 % ukupno analizirane oborine je bilo kiselo (pH &lt; 5,6). Srednja godišnja pH vrijednost oborine bila je 5,92. Za izračun srednje godišnje pH vrijednosti uzeta je srednja godišnja volumno otežana koncentracija H</w:t>
      </w:r>
      <w:r w:rsidRPr="00934F96">
        <w:rPr>
          <w:rFonts w:ascii="Arial" w:hAnsi="Arial" w:cs="Arial"/>
          <w:vertAlign w:val="superscript"/>
        </w:rPr>
        <w:t>+</w:t>
      </w:r>
      <w:r w:rsidRPr="00934F96">
        <w:rPr>
          <w:rFonts w:ascii="Arial" w:hAnsi="Arial" w:cs="Arial"/>
        </w:rPr>
        <w:t xml:space="preserve"> iona. </w:t>
      </w:r>
    </w:p>
    <w:p w14:paraId="1691E3F1" w14:textId="77777777" w:rsidR="00DC0BE2" w:rsidRPr="00934F96" w:rsidRDefault="00DC0BE2" w:rsidP="00DC0BE2">
      <w:pPr>
        <w:spacing w:before="120" w:line="300" w:lineRule="exact"/>
        <w:ind w:firstLine="709"/>
        <w:jc w:val="both"/>
        <w:rPr>
          <w:rFonts w:ascii="Arial" w:hAnsi="Arial" w:cs="Arial"/>
        </w:rPr>
      </w:pPr>
    </w:p>
    <w:p w14:paraId="07DD6498" w14:textId="77777777" w:rsidR="00DC0BE2" w:rsidRDefault="00DC0BE2" w:rsidP="00DC0BE2">
      <w:pPr>
        <w:spacing w:before="120" w:line="300" w:lineRule="exact"/>
        <w:ind w:firstLine="709"/>
        <w:jc w:val="both"/>
        <w:rPr>
          <w:rFonts w:ascii="Arial" w:hAnsi="Arial" w:cs="Arial"/>
          <w:sz w:val="22"/>
          <w:szCs w:val="22"/>
        </w:rPr>
      </w:pPr>
    </w:p>
    <w:p w14:paraId="772A5032" w14:textId="77777777" w:rsidR="00DC0BE2" w:rsidRDefault="00DC0BE2" w:rsidP="00DC0BE2">
      <w:pPr>
        <w:spacing w:before="120" w:line="300" w:lineRule="exact"/>
        <w:ind w:firstLine="709"/>
        <w:jc w:val="both"/>
        <w:rPr>
          <w:rFonts w:ascii="Arial" w:hAnsi="Arial" w:cs="Arial"/>
          <w:sz w:val="22"/>
          <w:szCs w:val="22"/>
        </w:rPr>
      </w:pPr>
    </w:p>
    <w:p w14:paraId="76F45BA3" w14:textId="77777777" w:rsidR="00DC0BE2" w:rsidRDefault="00DC0BE2" w:rsidP="00DC0BE2">
      <w:pPr>
        <w:spacing w:before="120" w:line="300" w:lineRule="exact"/>
        <w:ind w:firstLine="709"/>
        <w:jc w:val="both"/>
        <w:rPr>
          <w:rFonts w:ascii="Arial" w:hAnsi="Arial" w:cs="Arial"/>
          <w:sz w:val="22"/>
          <w:szCs w:val="22"/>
        </w:rPr>
      </w:pPr>
    </w:p>
    <w:p w14:paraId="3738CEB1" w14:textId="77777777" w:rsidR="00DC0BE2" w:rsidRDefault="00DC0BE2" w:rsidP="00DC0BE2">
      <w:pPr>
        <w:spacing w:before="120" w:line="300" w:lineRule="exact"/>
        <w:ind w:firstLine="709"/>
        <w:jc w:val="both"/>
        <w:rPr>
          <w:rFonts w:ascii="Arial" w:hAnsi="Arial" w:cs="Arial"/>
          <w:sz w:val="22"/>
          <w:szCs w:val="22"/>
        </w:rPr>
      </w:pPr>
    </w:p>
    <w:p w14:paraId="4CE884EA" w14:textId="77777777" w:rsidR="00DC0BE2" w:rsidRDefault="00DC0BE2" w:rsidP="00DC0BE2">
      <w:pPr>
        <w:spacing w:before="120" w:line="300" w:lineRule="exact"/>
        <w:ind w:firstLine="709"/>
        <w:jc w:val="both"/>
        <w:rPr>
          <w:rFonts w:ascii="Arial" w:hAnsi="Arial" w:cs="Arial"/>
          <w:sz w:val="22"/>
          <w:szCs w:val="22"/>
        </w:rPr>
      </w:pPr>
    </w:p>
    <w:p w14:paraId="20915C2A" w14:textId="77777777" w:rsidR="00DC0BE2" w:rsidRPr="00934F96" w:rsidRDefault="00DC0BE2" w:rsidP="00DC0BE2">
      <w:pPr>
        <w:ind w:firstLine="709"/>
        <w:rPr>
          <w:rFonts w:ascii="Arial" w:hAnsi="Arial" w:cs="Arial"/>
        </w:rPr>
      </w:pPr>
      <w:r w:rsidRPr="00934F96">
        <w:rPr>
          <w:rFonts w:ascii="Arial" w:hAnsi="Arial" w:cs="Arial"/>
        </w:rPr>
        <w:t>Na slici 6., prikazane su godišnje volumno otežane srednje koncentracije i ukupno godišnje taloženje glavnih iona u oborini za 2024. godinu na postaji vojnog vježbališta.</w:t>
      </w:r>
    </w:p>
    <w:p w14:paraId="038984AA" w14:textId="77777777" w:rsidR="00DC0BE2" w:rsidRPr="00934F96" w:rsidRDefault="00DC0BE2" w:rsidP="00DC0BE2">
      <w:pPr>
        <w:ind w:firstLine="709"/>
        <w:rPr>
          <w:rFonts w:ascii="Arial" w:hAnsi="Arial" w:cs="Arial"/>
        </w:rPr>
      </w:pPr>
    </w:p>
    <w:p w14:paraId="4DB31339" w14:textId="77777777" w:rsidR="00DC0BE2" w:rsidRDefault="00DC0BE2" w:rsidP="00DC0BE2">
      <w:pPr>
        <w:spacing w:before="120"/>
        <w:ind w:left="1412" w:hanging="1412"/>
        <w:jc w:val="center"/>
        <w:rPr>
          <w:rFonts w:ascii="Arial" w:hAnsi="Arial" w:cs="Arial"/>
          <w:sz w:val="22"/>
          <w:szCs w:val="22"/>
        </w:rPr>
      </w:pPr>
      <w:r>
        <w:rPr>
          <w:rFonts w:ascii="Arial" w:hAnsi="Arial" w:cs="Arial"/>
          <w:noProof/>
          <w:sz w:val="22"/>
          <w:szCs w:val="22"/>
        </w:rPr>
        <w:drawing>
          <wp:inline distT="0" distB="0" distL="0" distR="0" wp14:anchorId="69F544A7" wp14:editId="0E6895AE">
            <wp:extent cx="5448290" cy="3420000"/>
            <wp:effectExtent l="0" t="0" r="635" b="9525"/>
            <wp:docPr id="1691311298" name="Picture 3" descr="A graph with orange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11298" name="Picture 3" descr="A graph with orange and blue lines&#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8290" cy="3420000"/>
                    </a:xfrm>
                    <a:prstGeom prst="rect">
                      <a:avLst/>
                    </a:prstGeom>
                    <a:noFill/>
                  </pic:spPr>
                </pic:pic>
              </a:graphicData>
            </a:graphic>
          </wp:inline>
        </w:drawing>
      </w:r>
    </w:p>
    <w:p w14:paraId="30B84AF9" w14:textId="77777777" w:rsidR="00DC0BE2" w:rsidRDefault="00DC0BE2" w:rsidP="00DC0BE2">
      <w:pPr>
        <w:spacing w:before="120" w:line="300" w:lineRule="exact"/>
        <w:ind w:firstLine="709"/>
        <w:jc w:val="both"/>
        <w:rPr>
          <w:rFonts w:ascii="Arial" w:hAnsi="Arial" w:cs="Arial"/>
          <w:sz w:val="22"/>
          <w:szCs w:val="22"/>
        </w:rPr>
      </w:pPr>
    </w:p>
    <w:p w14:paraId="39C9B992" w14:textId="77777777" w:rsidR="00DC0BE2" w:rsidRPr="00241496" w:rsidRDefault="00DC0BE2" w:rsidP="00DC0BE2">
      <w:pPr>
        <w:ind w:left="902" w:hanging="902"/>
        <w:jc w:val="both"/>
        <w:rPr>
          <w:rFonts w:ascii="Arial" w:hAnsi="Arial" w:cs="Arial"/>
        </w:rPr>
      </w:pPr>
      <w:r w:rsidRPr="00241496">
        <w:rPr>
          <w:rFonts w:ascii="Arial" w:hAnsi="Arial" w:cs="Arial"/>
        </w:rPr>
        <w:t>Slika 6.</w:t>
      </w:r>
      <w:r w:rsidRPr="00241496">
        <w:rPr>
          <w:rFonts w:ascii="Arial" w:hAnsi="Arial" w:cs="Arial"/>
        </w:rPr>
        <w:tab/>
        <w:t>Godišnje volumno otežane srednje koncentracije i ukupno godišnje taloženje glavnih iona u oborini za 2024. godinu na postaji vojnog vježbališta.</w:t>
      </w:r>
    </w:p>
    <w:p w14:paraId="0AE0D821" w14:textId="77777777" w:rsidR="00DC0BE2" w:rsidRPr="00241496" w:rsidRDefault="00DC0BE2" w:rsidP="00DC0BE2">
      <w:pPr>
        <w:jc w:val="both"/>
        <w:rPr>
          <w:rFonts w:ascii="Arial" w:hAnsi="Arial" w:cs="Arial"/>
        </w:rPr>
      </w:pPr>
    </w:p>
    <w:p w14:paraId="6ED02567" w14:textId="77777777" w:rsidR="00DC0BE2" w:rsidRPr="00241496" w:rsidRDefault="00DC0BE2" w:rsidP="00DC0BE2">
      <w:pPr>
        <w:spacing w:line="300" w:lineRule="exact"/>
        <w:ind w:firstLine="709"/>
        <w:jc w:val="both"/>
        <w:rPr>
          <w:rFonts w:ascii="Arial" w:hAnsi="Arial" w:cs="Arial"/>
          <w:color w:val="0D0D0D"/>
          <w:shd w:val="clear" w:color="auto" w:fill="FFFFFF"/>
        </w:rPr>
      </w:pPr>
      <w:r w:rsidRPr="00241496">
        <w:rPr>
          <w:rFonts w:ascii="Arial" w:hAnsi="Arial" w:cs="Arial"/>
        </w:rPr>
        <w:t>Iz grafičkog prikaza na slici 6., vidljivo je kako su vrijednosti godišnjih volumno otežanih koncentracija glavnih iona u oborini za 2024. godinu na vojnom vježbalištu imale sljedeći redoslijed: Ca</w:t>
      </w:r>
      <w:r w:rsidRPr="00241496">
        <w:rPr>
          <w:rFonts w:ascii="Arial" w:hAnsi="Arial" w:cs="Arial"/>
          <w:vertAlign w:val="superscript"/>
        </w:rPr>
        <w:t>2+</w:t>
      </w:r>
      <w:r w:rsidRPr="00241496">
        <w:rPr>
          <w:rFonts w:ascii="Arial" w:hAnsi="Arial" w:cs="Arial"/>
        </w:rPr>
        <w:t>&gt;Cl</w:t>
      </w:r>
      <w:r w:rsidRPr="00241496">
        <w:rPr>
          <w:rFonts w:ascii="Arial" w:hAnsi="Arial" w:cs="Arial"/>
          <w:vertAlign w:val="superscript"/>
        </w:rPr>
        <w:t>-</w:t>
      </w:r>
      <w:r w:rsidRPr="00241496">
        <w:rPr>
          <w:rFonts w:ascii="Arial" w:hAnsi="Arial" w:cs="Arial"/>
        </w:rPr>
        <w:t>&gt; NO</w:t>
      </w:r>
      <w:r w:rsidRPr="00241496">
        <w:rPr>
          <w:rFonts w:ascii="Arial" w:hAnsi="Arial" w:cs="Arial"/>
          <w:vertAlign w:val="subscript"/>
        </w:rPr>
        <w:t>3</w:t>
      </w:r>
      <w:r w:rsidRPr="00241496">
        <w:rPr>
          <w:rFonts w:ascii="Arial" w:hAnsi="Arial" w:cs="Arial"/>
          <w:vertAlign w:val="superscript"/>
        </w:rPr>
        <w:t>-</w:t>
      </w:r>
      <w:r w:rsidRPr="00241496">
        <w:rPr>
          <w:rFonts w:ascii="Arial" w:hAnsi="Arial" w:cs="Arial"/>
        </w:rPr>
        <w:t>&gt;NH</w:t>
      </w:r>
      <w:r w:rsidRPr="00241496">
        <w:rPr>
          <w:rFonts w:ascii="Arial" w:hAnsi="Arial" w:cs="Arial"/>
          <w:vertAlign w:val="subscript"/>
        </w:rPr>
        <w:t>4</w:t>
      </w:r>
      <w:r w:rsidRPr="00241496">
        <w:rPr>
          <w:rFonts w:ascii="Arial" w:hAnsi="Arial" w:cs="Arial"/>
          <w:vertAlign w:val="superscript"/>
        </w:rPr>
        <w:t>+</w:t>
      </w:r>
      <w:r w:rsidRPr="00241496">
        <w:rPr>
          <w:rFonts w:ascii="Arial" w:hAnsi="Arial" w:cs="Arial"/>
        </w:rPr>
        <w:t>&gt;SO</w:t>
      </w:r>
      <w:r w:rsidRPr="00241496">
        <w:rPr>
          <w:rFonts w:ascii="Arial" w:hAnsi="Arial" w:cs="Arial"/>
          <w:vertAlign w:val="subscript"/>
        </w:rPr>
        <w:t>4</w:t>
      </w:r>
      <w:r w:rsidRPr="00241496">
        <w:rPr>
          <w:rFonts w:ascii="Arial" w:hAnsi="Arial" w:cs="Arial"/>
          <w:vertAlign w:val="superscript"/>
        </w:rPr>
        <w:t>2-</w:t>
      </w:r>
      <w:r w:rsidRPr="00241496">
        <w:rPr>
          <w:rFonts w:ascii="Arial" w:hAnsi="Arial" w:cs="Arial"/>
        </w:rPr>
        <w:t>&gt; Na</w:t>
      </w:r>
      <w:r w:rsidRPr="00241496">
        <w:rPr>
          <w:rFonts w:ascii="Arial" w:hAnsi="Arial" w:cs="Arial"/>
          <w:vertAlign w:val="superscript"/>
        </w:rPr>
        <w:t>+</w:t>
      </w:r>
      <w:r w:rsidRPr="00241496">
        <w:rPr>
          <w:rFonts w:ascii="Arial" w:hAnsi="Arial" w:cs="Arial"/>
        </w:rPr>
        <w:t>&gt; K</w:t>
      </w:r>
      <w:r w:rsidRPr="00241496">
        <w:rPr>
          <w:rFonts w:ascii="Arial" w:hAnsi="Arial" w:cs="Arial"/>
          <w:vertAlign w:val="superscript"/>
        </w:rPr>
        <w:t>+</w:t>
      </w:r>
      <w:r w:rsidRPr="00241496">
        <w:rPr>
          <w:rFonts w:ascii="Arial" w:hAnsi="Arial" w:cs="Arial"/>
        </w:rPr>
        <w:t>&gt;Mg</w:t>
      </w:r>
      <w:r w:rsidRPr="00241496">
        <w:rPr>
          <w:rFonts w:ascii="Arial" w:hAnsi="Arial" w:cs="Arial"/>
          <w:vertAlign w:val="superscript"/>
        </w:rPr>
        <w:t>2+</w:t>
      </w:r>
      <w:r w:rsidRPr="00241496">
        <w:rPr>
          <w:rFonts w:ascii="Arial" w:hAnsi="Arial" w:cs="Arial"/>
        </w:rPr>
        <w:t xml:space="preserve">. </w:t>
      </w:r>
    </w:p>
    <w:p w14:paraId="4237E232" w14:textId="77777777" w:rsidR="00DC0BE2" w:rsidRPr="00241496" w:rsidRDefault="00DC0BE2" w:rsidP="00DC0BE2">
      <w:pPr>
        <w:spacing w:line="300" w:lineRule="exact"/>
        <w:ind w:firstLine="709"/>
        <w:jc w:val="both"/>
        <w:rPr>
          <w:rFonts w:ascii="Arial" w:hAnsi="Arial" w:cs="Arial"/>
          <w:color w:val="000000" w:themeColor="text1"/>
        </w:rPr>
      </w:pPr>
    </w:p>
    <w:p w14:paraId="74ED62B7" w14:textId="77777777" w:rsidR="00DC0BE2" w:rsidRPr="00241496" w:rsidRDefault="00DC0BE2" w:rsidP="00DC0BE2">
      <w:pPr>
        <w:spacing w:line="300" w:lineRule="exact"/>
        <w:ind w:firstLine="709"/>
        <w:jc w:val="both"/>
        <w:rPr>
          <w:rFonts w:ascii="Arial" w:hAnsi="Arial" w:cs="Arial"/>
        </w:rPr>
      </w:pPr>
      <w:r w:rsidRPr="00241496">
        <w:rPr>
          <w:rFonts w:ascii="Arial" w:hAnsi="Arial" w:cs="Arial"/>
        </w:rPr>
        <w:t>Opterećenje okoliša kiselim komponentama u granicama je dozvoljenog te ne utječe značajno na okoliš i zdravlje. Ukupno godišnje taloženje sulfata oborinom iznosi 244,94 mg/m</w:t>
      </w:r>
      <w:r w:rsidRPr="00241496">
        <w:rPr>
          <w:rFonts w:ascii="Arial" w:hAnsi="Arial" w:cs="Arial"/>
          <w:vertAlign w:val="superscript"/>
        </w:rPr>
        <w:t>2</w:t>
      </w:r>
      <w:r w:rsidRPr="00241496">
        <w:rPr>
          <w:rFonts w:ascii="Arial" w:hAnsi="Arial" w:cs="Arial"/>
        </w:rPr>
        <w:t>, te je unutar granica kojima se definira štetni utjecaj na okoliš, a iznose 200–500 mg/m</w:t>
      </w:r>
      <w:r w:rsidRPr="00241496">
        <w:rPr>
          <w:rFonts w:ascii="Arial" w:hAnsi="Arial" w:cs="Arial"/>
          <w:vertAlign w:val="superscript"/>
        </w:rPr>
        <w:t>2</w:t>
      </w:r>
      <w:r w:rsidRPr="00241496">
        <w:rPr>
          <w:rFonts w:ascii="Arial" w:hAnsi="Arial" w:cs="Arial"/>
        </w:rPr>
        <w:t>. (Acid Magazine, No. 1;1987). Taloženje ukupnog dušika iz nitrata i amonija u 2024. godini iznosi 498,02 mg/m</w:t>
      </w:r>
      <w:r w:rsidRPr="00241496">
        <w:rPr>
          <w:rFonts w:ascii="Arial" w:hAnsi="Arial" w:cs="Arial"/>
          <w:vertAlign w:val="superscript"/>
        </w:rPr>
        <w:t>2</w:t>
      </w:r>
      <w:r w:rsidRPr="00241496">
        <w:rPr>
          <w:rFonts w:ascii="Arial" w:hAnsi="Arial" w:cs="Arial"/>
        </w:rPr>
        <w:t xml:space="preserve"> što je ispod definirane granice koja prema literaturnim podacima može imati štetan utjecaj na okoliš, te iznosi 1000–2000 mg/m</w:t>
      </w:r>
      <w:r w:rsidRPr="00241496">
        <w:rPr>
          <w:rFonts w:ascii="Arial" w:hAnsi="Arial" w:cs="Arial"/>
          <w:vertAlign w:val="superscript"/>
        </w:rPr>
        <w:t>2</w:t>
      </w:r>
      <w:r w:rsidRPr="00241496">
        <w:rPr>
          <w:rFonts w:ascii="Arial" w:hAnsi="Arial" w:cs="Arial"/>
        </w:rPr>
        <w:t xml:space="preserve"> za taloženje ukupne količine dušika. (Acid Magazine, No. 1;1987).</w:t>
      </w:r>
    </w:p>
    <w:p w14:paraId="51F0FC6B" w14:textId="77777777" w:rsidR="00DC0BE2" w:rsidRPr="00241496" w:rsidRDefault="00DC0BE2" w:rsidP="00DC0BE2">
      <w:pPr>
        <w:spacing w:line="300" w:lineRule="exact"/>
        <w:ind w:firstLine="709"/>
        <w:jc w:val="both"/>
        <w:rPr>
          <w:rFonts w:ascii="Arial" w:hAnsi="Arial" w:cs="Arial"/>
        </w:rPr>
      </w:pPr>
    </w:p>
    <w:p w14:paraId="25106B1E" w14:textId="77777777" w:rsidR="00DC0BE2" w:rsidRPr="00241496" w:rsidRDefault="00DC0BE2" w:rsidP="00DC0BE2">
      <w:pPr>
        <w:spacing w:before="120" w:line="300" w:lineRule="exact"/>
        <w:ind w:firstLine="709"/>
        <w:jc w:val="both"/>
        <w:rPr>
          <w:rFonts w:ascii="Arial" w:hAnsi="Arial" w:cs="Arial"/>
        </w:rPr>
      </w:pPr>
      <w:r w:rsidRPr="00241496">
        <w:rPr>
          <w:rFonts w:ascii="Arial" w:hAnsi="Arial" w:cs="Arial"/>
        </w:rPr>
        <w:t>Na slici 7 prikazan je godišnji trend srednjih mjesečnih vrijednosti koncentracija i taloženja glavnih iona u oborini. Izraženije taloženje kisele komponente NO</w:t>
      </w:r>
      <w:r w:rsidRPr="00241496">
        <w:rPr>
          <w:rFonts w:ascii="Cambria Math" w:hAnsi="Cambria Math" w:cs="Cambria Math"/>
        </w:rPr>
        <w:t>₃⁻</w:t>
      </w:r>
      <w:r w:rsidRPr="00241496">
        <w:rPr>
          <w:rFonts w:ascii="Arial" w:hAnsi="Arial" w:cs="Arial"/>
        </w:rPr>
        <w:t>- N uočeno je u ožujku i prosincu, dok je značajnije taloženje NH</w:t>
      </w:r>
      <w:r w:rsidRPr="00241496">
        <w:rPr>
          <w:rFonts w:ascii="Cambria Math" w:hAnsi="Cambria Math" w:cs="Cambria Math"/>
        </w:rPr>
        <w:t>₄⁺</w:t>
      </w:r>
      <w:r w:rsidRPr="00241496">
        <w:rPr>
          <w:rFonts w:ascii="Arial" w:hAnsi="Arial" w:cs="Arial"/>
        </w:rPr>
        <w:t xml:space="preserve"> iona zabilježeno u ožujku i rujnu. Najveće taloženje kisele komponente SO</w:t>
      </w:r>
      <w:r w:rsidRPr="00241496">
        <w:rPr>
          <w:rFonts w:ascii="Cambria Math" w:hAnsi="Cambria Math" w:cs="Cambria Math"/>
        </w:rPr>
        <w:t>₄</w:t>
      </w:r>
      <w:r w:rsidRPr="00241496">
        <w:rPr>
          <w:rFonts w:ascii="Arial" w:hAnsi="Arial" w:cs="Arial"/>
        </w:rPr>
        <w:t>²</w:t>
      </w:r>
      <w:r w:rsidRPr="00241496">
        <w:rPr>
          <w:rFonts w:ascii="Cambria Math" w:hAnsi="Cambria Math" w:cs="Cambria Math"/>
        </w:rPr>
        <w:t>⁻</w:t>
      </w:r>
      <w:r w:rsidRPr="00241496">
        <w:rPr>
          <w:rFonts w:ascii="Arial" w:hAnsi="Arial" w:cs="Arial"/>
        </w:rPr>
        <w:t>- S primijećeno je u svibnju i rujnu. U tim mjesecima zabilježena je i povećana količina oborine, a kretala se u rasponu u rasponu od 124,9 do 220,5 mm.</w:t>
      </w:r>
    </w:p>
    <w:p w14:paraId="6CA206E1" w14:textId="77777777" w:rsidR="00DC0BE2" w:rsidRPr="00934F96" w:rsidRDefault="00DC0BE2" w:rsidP="00DC0BE2">
      <w:pPr>
        <w:spacing w:before="120" w:line="300" w:lineRule="exact"/>
        <w:ind w:firstLine="709"/>
        <w:jc w:val="both"/>
        <w:rPr>
          <w:rFonts w:ascii="Arial" w:hAnsi="Arial" w:cs="Arial"/>
        </w:rPr>
      </w:pPr>
    </w:p>
    <w:p w14:paraId="5D87719F" w14:textId="69F36C9C" w:rsidR="00964C35" w:rsidRDefault="00964C35" w:rsidP="00DC0BE2">
      <w:pPr>
        <w:spacing w:before="120" w:line="300" w:lineRule="exact"/>
        <w:ind w:firstLine="709"/>
        <w:jc w:val="both"/>
        <w:rPr>
          <w:rFonts w:ascii="Arial" w:hAnsi="Arial" w:cs="Arial"/>
          <w:sz w:val="22"/>
          <w:szCs w:val="22"/>
        </w:rPr>
      </w:pPr>
      <w:r>
        <w:rPr>
          <w:noProof/>
        </w:rPr>
        <w:drawing>
          <wp:anchor distT="0" distB="0" distL="114300" distR="114300" simplePos="0" relativeHeight="251661312" behindDoc="1" locked="0" layoutInCell="1" allowOverlap="1" wp14:anchorId="0F9E0953" wp14:editId="37F13527">
            <wp:simplePos x="0" y="0"/>
            <wp:positionH relativeFrom="column">
              <wp:posOffset>-287655</wp:posOffset>
            </wp:positionH>
            <wp:positionV relativeFrom="paragraph">
              <wp:posOffset>237490</wp:posOffset>
            </wp:positionV>
            <wp:extent cx="6428740" cy="7506335"/>
            <wp:effectExtent l="0" t="0" r="0" b="0"/>
            <wp:wrapTight wrapText="bothSides">
              <wp:wrapPolygon edited="0">
                <wp:start x="0" y="0"/>
                <wp:lineTo x="0" y="4769"/>
                <wp:lineTo x="10753" y="5262"/>
                <wp:lineTo x="0" y="5537"/>
                <wp:lineTo x="0" y="10415"/>
                <wp:lineTo x="10753" y="10525"/>
                <wp:lineTo x="0" y="11183"/>
                <wp:lineTo x="0" y="16062"/>
                <wp:lineTo x="10753" y="16665"/>
                <wp:lineTo x="0" y="16719"/>
                <wp:lineTo x="0" y="21543"/>
                <wp:lineTo x="21506" y="21543"/>
                <wp:lineTo x="21506" y="16719"/>
                <wp:lineTo x="10753" y="16665"/>
                <wp:lineTo x="21506" y="16062"/>
                <wp:lineTo x="21506" y="11183"/>
                <wp:lineTo x="10753" y="10525"/>
                <wp:lineTo x="21506" y="10470"/>
                <wp:lineTo x="21506" y="5591"/>
                <wp:lineTo x="10753" y="5262"/>
                <wp:lineTo x="21506" y="4824"/>
                <wp:lineTo x="21506" y="0"/>
                <wp:lineTo x="0" y="0"/>
              </wp:wrapPolygon>
            </wp:wrapTight>
            <wp:docPr id="5513892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28740" cy="7506335"/>
                    </a:xfrm>
                    <a:prstGeom prst="rect">
                      <a:avLst/>
                    </a:prstGeom>
                    <a:noFill/>
                  </pic:spPr>
                </pic:pic>
              </a:graphicData>
            </a:graphic>
            <wp14:sizeRelH relativeFrom="margin">
              <wp14:pctWidth>0</wp14:pctWidth>
            </wp14:sizeRelH>
            <wp14:sizeRelV relativeFrom="margin">
              <wp14:pctHeight>0</wp14:pctHeight>
            </wp14:sizeRelV>
          </wp:anchor>
        </w:drawing>
      </w:r>
    </w:p>
    <w:p w14:paraId="6571C557" w14:textId="7AF1E11B" w:rsidR="00964C35" w:rsidRPr="00934F96" w:rsidRDefault="00964C35" w:rsidP="00964C35">
      <w:pPr>
        <w:tabs>
          <w:tab w:val="left" w:pos="900"/>
        </w:tabs>
        <w:spacing w:before="120" w:line="260" w:lineRule="exact"/>
        <w:ind w:left="902" w:hanging="902"/>
        <w:jc w:val="both"/>
        <w:rPr>
          <w:rFonts w:ascii="Arial" w:hAnsi="Arial" w:cs="Arial"/>
        </w:rPr>
      </w:pPr>
      <w:r w:rsidRPr="00934F96">
        <w:rPr>
          <w:rFonts w:ascii="Arial" w:hAnsi="Arial" w:cs="Arial"/>
        </w:rPr>
        <w:t xml:space="preserve">Slika 7. Godišnji hod </w:t>
      </w:r>
      <w:bookmarkStart w:id="10" w:name="_Hlk129813766"/>
      <w:r w:rsidRPr="00934F96">
        <w:rPr>
          <w:rFonts w:ascii="Arial" w:hAnsi="Arial" w:cs="Arial"/>
        </w:rPr>
        <w:t xml:space="preserve">srednjih mjesečnih volumno otežanih koncentracija </w:t>
      </w:r>
      <w:bookmarkEnd w:id="10"/>
      <w:r w:rsidRPr="00934F96">
        <w:rPr>
          <w:rFonts w:ascii="Arial" w:hAnsi="Arial" w:cs="Arial"/>
        </w:rPr>
        <w:t>glavnih iona u oborini i ukupnog mjesečnog taloženja tijekom 2024. godine na postaji vojnog vježbališta.</w:t>
      </w:r>
    </w:p>
    <w:p w14:paraId="1072A4A3" w14:textId="58AC7BB6" w:rsidR="00964C35" w:rsidRDefault="00964C35" w:rsidP="00964C35">
      <w:pPr>
        <w:tabs>
          <w:tab w:val="left" w:pos="2205"/>
        </w:tabs>
        <w:rPr>
          <w:rFonts w:ascii="Arial" w:hAnsi="Arial" w:cs="Arial"/>
          <w:sz w:val="22"/>
          <w:szCs w:val="22"/>
        </w:rPr>
      </w:pPr>
      <w:r>
        <w:rPr>
          <w:rFonts w:ascii="Arial" w:hAnsi="Arial" w:cs="Arial"/>
          <w:sz w:val="22"/>
          <w:szCs w:val="22"/>
        </w:rPr>
        <w:br w:type="page"/>
      </w:r>
    </w:p>
    <w:p w14:paraId="701491F1" w14:textId="77777777" w:rsidR="00241496" w:rsidRDefault="00241496" w:rsidP="00964C35">
      <w:pPr>
        <w:jc w:val="both"/>
        <w:rPr>
          <w:rFonts w:ascii="Arial" w:hAnsi="Arial" w:cs="Arial"/>
        </w:rPr>
      </w:pPr>
    </w:p>
    <w:p w14:paraId="4D565FDC" w14:textId="70BF25A8" w:rsidR="00964C35" w:rsidRPr="00934F96" w:rsidRDefault="00964C35" w:rsidP="00964C35">
      <w:pPr>
        <w:jc w:val="both"/>
        <w:rPr>
          <w:rFonts w:ascii="Arial" w:hAnsi="Arial" w:cs="Arial"/>
        </w:rPr>
      </w:pPr>
      <w:r w:rsidRPr="00934F96">
        <w:rPr>
          <w:rFonts w:ascii="Arial" w:hAnsi="Arial" w:cs="Arial"/>
        </w:rPr>
        <w:t>Korelacijska analiza pojedinih iona u oborini vrlo je važna i korisna tehnika za određivanje njihove međusobne interakcije kao i njihovog porijekla. U tablici 2. prikazana je međusobna korelacija glavnih iona u oborini dobivena iz srednjih vrijednosti mjesečnih koncentracija analiziranih uzoraka.</w:t>
      </w:r>
    </w:p>
    <w:p w14:paraId="05A84C86" w14:textId="77777777" w:rsidR="00964C35" w:rsidRPr="00934F96" w:rsidRDefault="00964C35" w:rsidP="00964C35">
      <w:pPr>
        <w:spacing w:before="120" w:line="300" w:lineRule="exact"/>
        <w:jc w:val="both"/>
        <w:rPr>
          <w:rFonts w:ascii="Arial" w:hAnsi="Arial" w:cs="Arial"/>
        </w:rPr>
      </w:pPr>
    </w:p>
    <w:p w14:paraId="248C5CBD" w14:textId="77777777" w:rsidR="00964C35" w:rsidRPr="00934F96" w:rsidRDefault="00964C35" w:rsidP="00964C35">
      <w:pPr>
        <w:spacing w:before="120" w:after="240" w:line="300" w:lineRule="exact"/>
        <w:ind w:left="1077" w:hanging="1077"/>
        <w:jc w:val="both"/>
        <w:rPr>
          <w:rFonts w:ascii="Arial" w:hAnsi="Arial" w:cs="Arial"/>
        </w:rPr>
      </w:pPr>
      <w:r w:rsidRPr="00934F96">
        <w:rPr>
          <w:rFonts w:ascii="Arial" w:hAnsi="Arial" w:cs="Arial"/>
        </w:rPr>
        <w:t>Tablica 2.</w:t>
      </w:r>
      <w:r w:rsidRPr="00934F96">
        <w:rPr>
          <w:rFonts w:ascii="Arial" w:hAnsi="Arial" w:cs="Arial"/>
        </w:rPr>
        <w:tab/>
        <w:t>Tablica korelacije između dnevnih koncentracija glavnih iona u oborini na postaji vojnog vježbališta za 2024. godinu.</w:t>
      </w:r>
    </w:p>
    <w:tbl>
      <w:tblPr>
        <w:tblW w:w="9423" w:type="dxa"/>
        <w:tblLook w:val="04A0" w:firstRow="1" w:lastRow="0" w:firstColumn="1" w:lastColumn="0" w:noHBand="0" w:noVBand="1"/>
      </w:tblPr>
      <w:tblGrid>
        <w:gridCol w:w="960"/>
        <w:gridCol w:w="960"/>
        <w:gridCol w:w="1209"/>
        <w:gridCol w:w="1119"/>
        <w:gridCol w:w="1085"/>
        <w:gridCol w:w="1085"/>
        <w:gridCol w:w="960"/>
        <w:gridCol w:w="960"/>
        <w:gridCol w:w="1085"/>
      </w:tblGrid>
      <w:tr w:rsidR="00964C35" w14:paraId="042EEBA4" w14:textId="77777777" w:rsidTr="00DF2ED5">
        <w:trPr>
          <w:trHeight w:val="345"/>
        </w:trPr>
        <w:tc>
          <w:tcPr>
            <w:tcW w:w="9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7CE9102" w14:textId="77777777" w:rsidR="00964C35" w:rsidRDefault="00964C35" w:rsidP="00DF2ED5">
            <w:pPr>
              <w:jc w:val="center"/>
              <w:rPr>
                <w:rFonts w:ascii="Arial" w:hAnsi="Arial" w:cs="Arial"/>
                <w:color w:val="000000"/>
                <w:sz w:val="22"/>
                <w:szCs w:val="22"/>
              </w:rPr>
            </w:pPr>
            <w:r>
              <w:rPr>
                <w:rFonts w:ascii="Arial" w:hAnsi="Arial" w:cs="Arial"/>
                <w:color w:val="000000"/>
                <w:sz w:val="22"/>
                <w:szCs w:val="22"/>
              </w:rPr>
              <w:t> </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0A9DC51C" w14:textId="77777777" w:rsidR="00964C35" w:rsidRDefault="00964C35" w:rsidP="00DF2ED5">
            <w:pPr>
              <w:jc w:val="center"/>
              <w:rPr>
                <w:rFonts w:ascii="Arial" w:hAnsi="Arial" w:cs="Arial"/>
                <w:color w:val="000000"/>
                <w:sz w:val="22"/>
                <w:szCs w:val="22"/>
              </w:rPr>
            </w:pPr>
            <w:r>
              <w:rPr>
                <w:rFonts w:ascii="Arial" w:hAnsi="Arial" w:cs="Arial"/>
                <w:color w:val="000000"/>
                <w:sz w:val="22"/>
                <w:szCs w:val="22"/>
              </w:rPr>
              <w:t>Cl</w:t>
            </w:r>
            <w:r>
              <w:rPr>
                <w:rFonts w:ascii="Arial" w:hAnsi="Arial" w:cs="Arial"/>
                <w:color w:val="000000"/>
                <w:sz w:val="22"/>
                <w:szCs w:val="22"/>
                <w:vertAlign w:val="superscript"/>
              </w:rPr>
              <w:t>-</w:t>
            </w:r>
          </w:p>
        </w:tc>
        <w:tc>
          <w:tcPr>
            <w:tcW w:w="1209" w:type="dxa"/>
            <w:tcBorders>
              <w:top w:val="single" w:sz="4" w:space="0" w:color="auto"/>
              <w:left w:val="nil"/>
              <w:bottom w:val="single" w:sz="4" w:space="0" w:color="auto"/>
              <w:right w:val="single" w:sz="4" w:space="0" w:color="auto"/>
            </w:tcBorders>
            <w:shd w:val="clear" w:color="000000" w:fill="D9D9D9"/>
            <w:noWrap/>
            <w:vAlign w:val="bottom"/>
            <w:hideMark/>
          </w:tcPr>
          <w:p w14:paraId="619F6C4E" w14:textId="77777777" w:rsidR="00964C35" w:rsidRDefault="00964C35" w:rsidP="00DF2ED5">
            <w:pPr>
              <w:jc w:val="center"/>
              <w:rPr>
                <w:rFonts w:ascii="Arial" w:hAnsi="Arial" w:cs="Arial"/>
                <w:color w:val="000000"/>
                <w:sz w:val="22"/>
                <w:szCs w:val="22"/>
              </w:rPr>
            </w:pPr>
            <w:r>
              <w:rPr>
                <w:rFonts w:ascii="Arial" w:hAnsi="Arial" w:cs="Arial"/>
                <w:color w:val="000000"/>
                <w:sz w:val="22"/>
                <w:szCs w:val="22"/>
              </w:rPr>
              <w:t>SO4</w:t>
            </w:r>
            <w:r>
              <w:rPr>
                <w:rFonts w:ascii="Arial" w:hAnsi="Arial" w:cs="Arial"/>
                <w:color w:val="000000"/>
                <w:sz w:val="22"/>
                <w:szCs w:val="22"/>
                <w:vertAlign w:val="superscript"/>
              </w:rPr>
              <w:t>2-</w:t>
            </w:r>
            <w:r>
              <w:rPr>
                <w:rFonts w:ascii="Arial" w:hAnsi="Arial" w:cs="Arial"/>
                <w:color w:val="000000"/>
                <w:sz w:val="22"/>
                <w:szCs w:val="22"/>
              </w:rPr>
              <w:t xml:space="preserve">     </w:t>
            </w:r>
          </w:p>
        </w:tc>
        <w:tc>
          <w:tcPr>
            <w:tcW w:w="1119" w:type="dxa"/>
            <w:tcBorders>
              <w:top w:val="single" w:sz="4" w:space="0" w:color="auto"/>
              <w:left w:val="nil"/>
              <w:bottom w:val="single" w:sz="4" w:space="0" w:color="auto"/>
              <w:right w:val="single" w:sz="4" w:space="0" w:color="auto"/>
            </w:tcBorders>
            <w:shd w:val="clear" w:color="000000" w:fill="D9D9D9"/>
            <w:noWrap/>
            <w:vAlign w:val="bottom"/>
            <w:hideMark/>
          </w:tcPr>
          <w:p w14:paraId="3C0AE1D3" w14:textId="77777777" w:rsidR="00964C35" w:rsidRDefault="00964C35" w:rsidP="00DF2ED5">
            <w:pPr>
              <w:jc w:val="center"/>
              <w:rPr>
                <w:rFonts w:ascii="Arial" w:hAnsi="Arial" w:cs="Arial"/>
                <w:color w:val="000000"/>
                <w:sz w:val="22"/>
                <w:szCs w:val="22"/>
              </w:rPr>
            </w:pPr>
            <w:r>
              <w:rPr>
                <w:rFonts w:ascii="Arial" w:hAnsi="Arial" w:cs="Arial"/>
                <w:color w:val="000000"/>
                <w:sz w:val="22"/>
                <w:szCs w:val="22"/>
              </w:rPr>
              <w:t>NO</w:t>
            </w:r>
            <w:r>
              <w:rPr>
                <w:rFonts w:ascii="Arial" w:hAnsi="Arial" w:cs="Arial"/>
                <w:color w:val="000000"/>
                <w:sz w:val="22"/>
                <w:szCs w:val="22"/>
                <w:vertAlign w:val="superscript"/>
              </w:rPr>
              <w:t>3-</w:t>
            </w:r>
            <w:r>
              <w:rPr>
                <w:rFonts w:ascii="Arial" w:hAnsi="Arial" w:cs="Arial"/>
                <w:color w:val="000000"/>
                <w:sz w:val="22"/>
                <w:szCs w:val="22"/>
              </w:rPr>
              <w:t xml:space="preserve">       </w:t>
            </w:r>
          </w:p>
        </w:tc>
        <w:tc>
          <w:tcPr>
            <w:tcW w:w="1085" w:type="dxa"/>
            <w:tcBorders>
              <w:top w:val="single" w:sz="4" w:space="0" w:color="auto"/>
              <w:left w:val="nil"/>
              <w:bottom w:val="single" w:sz="4" w:space="0" w:color="auto"/>
              <w:right w:val="single" w:sz="4" w:space="0" w:color="auto"/>
            </w:tcBorders>
            <w:shd w:val="clear" w:color="000000" w:fill="D9D9D9"/>
            <w:noWrap/>
            <w:vAlign w:val="bottom"/>
            <w:hideMark/>
          </w:tcPr>
          <w:p w14:paraId="08862E4D" w14:textId="77777777" w:rsidR="00964C35" w:rsidRDefault="00964C35" w:rsidP="00DF2ED5">
            <w:pPr>
              <w:jc w:val="center"/>
              <w:rPr>
                <w:rFonts w:ascii="Arial" w:hAnsi="Arial" w:cs="Arial"/>
                <w:color w:val="000000"/>
                <w:sz w:val="22"/>
                <w:szCs w:val="22"/>
              </w:rPr>
            </w:pPr>
            <w:r>
              <w:rPr>
                <w:rFonts w:ascii="Arial" w:hAnsi="Arial" w:cs="Arial"/>
                <w:color w:val="000000"/>
                <w:sz w:val="22"/>
                <w:szCs w:val="22"/>
              </w:rPr>
              <w:t>NH</w:t>
            </w:r>
            <w:r>
              <w:rPr>
                <w:rFonts w:ascii="Arial" w:hAnsi="Arial" w:cs="Arial"/>
                <w:color w:val="000000"/>
                <w:sz w:val="22"/>
                <w:szCs w:val="22"/>
                <w:vertAlign w:val="superscript"/>
              </w:rPr>
              <w:t>4+</w:t>
            </w:r>
            <w:r>
              <w:rPr>
                <w:rFonts w:ascii="Arial" w:hAnsi="Arial" w:cs="Arial"/>
                <w:color w:val="000000"/>
                <w:sz w:val="22"/>
                <w:szCs w:val="22"/>
              </w:rPr>
              <w:t xml:space="preserve"> </w:t>
            </w:r>
          </w:p>
        </w:tc>
        <w:tc>
          <w:tcPr>
            <w:tcW w:w="1085" w:type="dxa"/>
            <w:tcBorders>
              <w:top w:val="single" w:sz="4" w:space="0" w:color="auto"/>
              <w:left w:val="nil"/>
              <w:bottom w:val="single" w:sz="4" w:space="0" w:color="auto"/>
              <w:right w:val="single" w:sz="4" w:space="0" w:color="auto"/>
            </w:tcBorders>
            <w:shd w:val="clear" w:color="000000" w:fill="D9D9D9"/>
            <w:noWrap/>
            <w:vAlign w:val="bottom"/>
            <w:hideMark/>
          </w:tcPr>
          <w:p w14:paraId="1EAB00DD" w14:textId="77777777" w:rsidR="00964C35" w:rsidRDefault="00964C35" w:rsidP="00DF2ED5">
            <w:pPr>
              <w:jc w:val="center"/>
              <w:rPr>
                <w:rFonts w:ascii="Arial" w:hAnsi="Arial" w:cs="Arial"/>
                <w:color w:val="000000"/>
                <w:sz w:val="22"/>
                <w:szCs w:val="22"/>
              </w:rPr>
            </w:pPr>
            <w:r>
              <w:rPr>
                <w:rFonts w:ascii="Arial" w:hAnsi="Arial" w:cs="Arial"/>
                <w:color w:val="000000"/>
                <w:sz w:val="22"/>
                <w:szCs w:val="22"/>
              </w:rPr>
              <w:t>Na</w:t>
            </w:r>
            <w:r>
              <w:rPr>
                <w:rFonts w:ascii="Arial" w:hAnsi="Arial" w:cs="Arial"/>
                <w:color w:val="000000"/>
                <w:sz w:val="22"/>
                <w:szCs w:val="22"/>
                <w:vertAlign w:val="superscript"/>
              </w:rPr>
              <w:t>+</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214CDD4D" w14:textId="77777777" w:rsidR="00964C35" w:rsidRDefault="00964C35" w:rsidP="00DF2ED5">
            <w:pPr>
              <w:jc w:val="center"/>
              <w:rPr>
                <w:rFonts w:ascii="Arial" w:hAnsi="Arial" w:cs="Arial"/>
                <w:color w:val="000000"/>
                <w:sz w:val="22"/>
                <w:szCs w:val="22"/>
              </w:rPr>
            </w:pPr>
            <w:r>
              <w:rPr>
                <w:rFonts w:ascii="Arial" w:hAnsi="Arial" w:cs="Arial"/>
                <w:color w:val="000000"/>
                <w:sz w:val="22"/>
                <w:szCs w:val="22"/>
              </w:rPr>
              <w:t>K</w:t>
            </w:r>
            <w:r>
              <w:rPr>
                <w:rFonts w:ascii="Arial" w:hAnsi="Arial" w:cs="Arial"/>
                <w:color w:val="000000"/>
                <w:sz w:val="22"/>
                <w:szCs w:val="22"/>
                <w:vertAlign w:val="superscript"/>
              </w:rPr>
              <w:t>+</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1CD2A399" w14:textId="77777777" w:rsidR="00964C35" w:rsidRDefault="00964C35" w:rsidP="00DF2ED5">
            <w:pPr>
              <w:jc w:val="center"/>
              <w:rPr>
                <w:rFonts w:ascii="Arial" w:hAnsi="Arial" w:cs="Arial"/>
                <w:color w:val="000000"/>
                <w:sz w:val="22"/>
                <w:szCs w:val="22"/>
              </w:rPr>
            </w:pPr>
            <w:r>
              <w:rPr>
                <w:rFonts w:ascii="Arial" w:hAnsi="Arial" w:cs="Arial"/>
                <w:color w:val="000000"/>
                <w:sz w:val="22"/>
                <w:szCs w:val="22"/>
              </w:rPr>
              <w:t>Mg</w:t>
            </w:r>
            <w:r>
              <w:rPr>
                <w:rFonts w:ascii="Arial" w:hAnsi="Arial" w:cs="Arial"/>
                <w:color w:val="000000"/>
                <w:sz w:val="22"/>
                <w:szCs w:val="22"/>
                <w:vertAlign w:val="superscript"/>
              </w:rPr>
              <w:t>2+</w:t>
            </w:r>
          </w:p>
        </w:tc>
        <w:tc>
          <w:tcPr>
            <w:tcW w:w="1085" w:type="dxa"/>
            <w:tcBorders>
              <w:top w:val="single" w:sz="4" w:space="0" w:color="auto"/>
              <w:left w:val="nil"/>
              <w:bottom w:val="single" w:sz="4" w:space="0" w:color="auto"/>
              <w:right w:val="single" w:sz="4" w:space="0" w:color="auto"/>
            </w:tcBorders>
            <w:shd w:val="clear" w:color="000000" w:fill="D9D9D9"/>
            <w:noWrap/>
            <w:vAlign w:val="bottom"/>
            <w:hideMark/>
          </w:tcPr>
          <w:p w14:paraId="57DAE924" w14:textId="77777777" w:rsidR="00964C35" w:rsidRDefault="00964C35" w:rsidP="00DF2ED5">
            <w:pPr>
              <w:jc w:val="center"/>
              <w:rPr>
                <w:rFonts w:ascii="Arial" w:hAnsi="Arial" w:cs="Arial"/>
                <w:color w:val="000000"/>
                <w:sz w:val="22"/>
                <w:szCs w:val="22"/>
              </w:rPr>
            </w:pPr>
            <w:r>
              <w:rPr>
                <w:rFonts w:ascii="Arial" w:hAnsi="Arial" w:cs="Arial"/>
                <w:color w:val="000000"/>
                <w:sz w:val="22"/>
                <w:szCs w:val="22"/>
              </w:rPr>
              <w:t>Ca</w:t>
            </w:r>
            <w:r>
              <w:rPr>
                <w:rFonts w:ascii="Arial" w:hAnsi="Arial" w:cs="Arial"/>
                <w:color w:val="000000"/>
                <w:sz w:val="22"/>
                <w:szCs w:val="22"/>
                <w:vertAlign w:val="superscript"/>
              </w:rPr>
              <w:t>2+</w:t>
            </w:r>
          </w:p>
        </w:tc>
      </w:tr>
      <w:tr w:rsidR="00964C35" w14:paraId="2C6D6699" w14:textId="77777777" w:rsidTr="00DF2ED5">
        <w:trPr>
          <w:trHeight w:val="345"/>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171292BA" w14:textId="77777777" w:rsidR="00964C35" w:rsidRDefault="00964C35" w:rsidP="00DF2ED5">
            <w:pPr>
              <w:jc w:val="center"/>
              <w:rPr>
                <w:rFonts w:ascii="Arial" w:hAnsi="Arial" w:cs="Arial"/>
                <w:color w:val="000000"/>
                <w:sz w:val="22"/>
                <w:szCs w:val="22"/>
              </w:rPr>
            </w:pPr>
            <w:r>
              <w:rPr>
                <w:rFonts w:ascii="Arial" w:hAnsi="Arial" w:cs="Arial"/>
                <w:color w:val="000000"/>
                <w:sz w:val="22"/>
                <w:szCs w:val="22"/>
              </w:rPr>
              <w:t>Cl</w:t>
            </w:r>
            <w:r>
              <w:rPr>
                <w:rFonts w:ascii="Arial" w:hAnsi="Arial" w:cs="Arial"/>
                <w:color w:val="000000"/>
                <w:sz w:val="22"/>
                <w:szCs w:val="22"/>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14:paraId="3E939A20" w14:textId="77777777" w:rsidR="00964C35" w:rsidRDefault="00964C35" w:rsidP="00DF2ED5">
            <w:pPr>
              <w:jc w:val="center"/>
              <w:rPr>
                <w:rFonts w:ascii="Arial" w:hAnsi="Arial" w:cs="Arial"/>
                <w:sz w:val="22"/>
                <w:szCs w:val="22"/>
              </w:rPr>
            </w:pPr>
            <w:r>
              <w:rPr>
                <w:rFonts w:ascii="Arial" w:hAnsi="Arial" w:cs="Arial"/>
                <w:sz w:val="22"/>
                <w:szCs w:val="22"/>
              </w:rPr>
              <w:t>1,0000</w:t>
            </w:r>
          </w:p>
        </w:tc>
        <w:tc>
          <w:tcPr>
            <w:tcW w:w="1209" w:type="dxa"/>
            <w:tcBorders>
              <w:top w:val="nil"/>
              <w:left w:val="nil"/>
              <w:bottom w:val="single" w:sz="4" w:space="0" w:color="auto"/>
              <w:right w:val="single" w:sz="4" w:space="0" w:color="auto"/>
            </w:tcBorders>
            <w:shd w:val="clear" w:color="auto" w:fill="auto"/>
            <w:noWrap/>
            <w:vAlign w:val="bottom"/>
            <w:hideMark/>
          </w:tcPr>
          <w:p w14:paraId="3F8C8C13" w14:textId="77777777" w:rsidR="00964C35" w:rsidRDefault="00964C35" w:rsidP="00DF2ED5">
            <w:pPr>
              <w:jc w:val="center"/>
              <w:rPr>
                <w:rFonts w:ascii="Arial" w:hAnsi="Arial" w:cs="Arial"/>
                <w:sz w:val="22"/>
                <w:szCs w:val="22"/>
              </w:rPr>
            </w:pPr>
            <w:r>
              <w:rPr>
                <w:rFonts w:ascii="Arial" w:hAnsi="Arial" w:cs="Arial"/>
                <w:sz w:val="22"/>
                <w:szCs w:val="22"/>
              </w:rPr>
              <w:t>-0,3295</w:t>
            </w:r>
          </w:p>
        </w:tc>
        <w:tc>
          <w:tcPr>
            <w:tcW w:w="1119" w:type="dxa"/>
            <w:tcBorders>
              <w:top w:val="nil"/>
              <w:left w:val="nil"/>
              <w:bottom w:val="single" w:sz="4" w:space="0" w:color="auto"/>
              <w:right w:val="single" w:sz="4" w:space="0" w:color="auto"/>
            </w:tcBorders>
            <w:shd w:val="clear" w:color="auto" w:fill="auto"/>
            <w:noWrap/>
            <w:vAlign w:val="bottom"/>
            <w:hideMark/>
          </w:tcPr>
          <w:p w14:paraId="0DE69590" w14:textId="77777777" w:rsidR="00964C35" w:rsidRDefault="00964C35" w:rsidP="00DF2ED5">
            <w:pPr>
              <w:jc w:val="center"/>
              <w:rPr>
                <w:rFonts w:ascii="Arial" w:hAnsi="Arial" w:cs="Arial"/>
                <w:sz w:val="22"/>
                <w:szCs w:val="22"/>
              </w:rPr>
            </w:pPr>
            <w:r>
              <w:rPr>
                <w:rFonts w:ascii="Arial" w:hAnsi="Arial" w:cs="Arial"/>
                <w:sz w:val="22"/>
                <w:szCs w:val="22"/>
              </w:rPr>
              <w:t>-0,2966</w:t>
            </w:r>
          </w:p>
        </w:tc>
        <w:tc>
          <w:tcPr>
            <w:tcW w:w="1085" w:type="dxa"/>
            <w:tcBorders>
              <w:top w:val="nil"/>
              <w:left w:val="nil"/>
              <w:bottom w:val="single" w:sz="4" w:space="0" w:color="auto"/>
              <w:right w:val="single" w:sz="4" w:space="0" w:color="auto"/>
            </w:tcBorders>
            <w:shd w:val="clear" w:color="auto" w:fill="auto"/>
            <w:noWrap/>
            <w:vAlign w:val="bottom"/>
            <w:hideMark/>
          </w:tcPr>
          <w:p w14:paraId="620474ED" w14:textId="77777777" w:rsidR="00964C35" w:rsidRDefault="00964C35" w:rsidP="00DF2ED5">
            <w:pPr>
              <w:jc w:val="center"/>
              <w:rPr>
                <w:rFonts w:ascii="Arial" w:hAnsi="Arial" w:cs="Arial"/>
                <w:sz w:val="22"/>
                <w:szCs w:val="22"/>
              </w:rPr>
            </w:pPr>
            <w:r>
              <w:rPr>
                <w:rFonts w:ascii="Arial" w:hAnsi="Arial" w:cs="Arial"/>
                <w:sz w:val="22"/>
                <w:szCs w:val="22"/>
              </w:rPr>
              <w:t>-0,5579</w:t>
            </w:r>
          </w:p>
        </w:tc>
        <w:tc>
          <w:tcPr>
            <w:tcW w:w="1085" w:type="dxa"/>
            <w:tcBorders>
              <w:top w:val="nil"/>
              <w:left w:val="nil"/>
              <w:bottom w:val="single" w:sz="4" w:space="0" w:color="auto"/>
              <w:right w:val="single" w:sz="4" w:space="0" w:color="auto"/>
            </w:tcBorders>
            <w:shd w:val="clear" w:color="auto" w:fill="auto"/>
            <w:noWrap/>
            <w:vAlign w:val="bottom"/>
            <w:hideMark/>
          </w:tcPr>
          <w:p w14:paraId="60068A1A" w14:textId="77777777" w:rsidR="00964C35" w:rsidRDefault="00964C35" w:rsidP="00DF2ED5">
            <w:pPr>
              <w:jc w:val="center"/>
              <w:rPr>
                <w:rFonts w:ascii="Arial" w:hAnsi="Arial" w:cs="Arial"/>
                <w:color w:val="FF0000"/>
                <w:sz w:val="22"/>
                <w:szCs w:val="22"/>
              </w:rPr>
            </w:pPr>
            <w:r>
              <w:rPr>
                <w:rFonts w:ascii="Arial" w:hAnsi="Arial" w:cs="Arial"/>
                <w:color w:val="FF0000"/>
                <w:sz w:val="22"/>
                <w:szCs w:val="22"/>
              </w:rPr>
              <w:t>0,9834</w:t>
            </w:r>
          </w:p>
        </w:tc>
        <w:tc>
          <w:tcPr>
            <w:tcW w:w="960" w:type="dxa"/>
            <w:tcBorders>
              <w:top w:val="nil"/>
              <w:left w:val="nil"/>
              <w:bottom w:val="single" w:sz="4" w:space="0" w:color="auto"/>
              <w:right w:val="single" w:sz="4" w:space="0" w:color="auto"/>
            </w:tcBorders>
            <w:shd w:val="clear" w:color="auto" w:fill="auto"/>
            <w:noWrap/>
            <w:vAlign w:val="bottom"/>
            <w:hideMark/>
          </w:tcPr>
          <w:p w14:paraId="75ECF7C3" w14:textId="77777777" w:rsidR="00964C35" w:rsidRDefault="00964C35" w:rsidP="00DF2ED5">
            <w:pPr>
              <w:jc w:val="center"/>
              <w:rPr>
                <w:rFonts w:ascii="Arial" w:hAnsi="Arial" w:cs="Arial"/>
                <w:sz w:val="22"/>
                <w:szCs w:val="22"/>
              </w:rPr>
            </w:pPr>
            <w:r>
              <w:rPr>
                <w:rFonts w:ascii="Arial" w:hAnsi="Arial" w:cs="Arial"/>
                <w:sz w:val="22"/>
                <w:szCs w:val="22"/>
              </w:rPr>
              <w:t>0,0873</w:t>
            </w:r>
          </w:p>
        </w:tc>
        <w:tc>
          <w:tcPr>
            <w:tcW w:w="960" w:type="dxa"/>
            <w:tcBorders>
              <w:top w:val="nil"/>
              <w:left w:val="nil"/>
              <w:bottom w:val="single" w:sz="4" w:space="0" w:color="auto"/>
              <w:right w:val="single" w:sz="4" w:space="0" w:color="auto"/>
            </w:tcBorders>
            <w:shd w:val="clear" w:color="auto" w:fill="auto"/>
            <w:noWrap/>
            <w:vAlign w:val="bottom"/>
            <w:hideMark/>
          </w:tcPr>
          <w:p w14:paraId="1EE9D865" w14:textId="77777777" w:rsidR="00964C35" w:rsidRDefault="00964C35" w:rsidP="00DF2ED5">
            <w:pPr>
              <w:jc w:val="center"/>
              <w:rPr>
                <w:rFonts w:ascii="Arial" w:hAnsi="Arial" w:cs="Arial"/>
                <w:sz w:val="22"/>
                <w:szCs w:val="22"/>
              </w:rPr>
            </w:pPr>
            <w:r>
              <w:rPr>
                <w:rFonts w:ascii="Arial" w:hAnsi="Arial" w:cs="Arial"/>
                <w:sz w:val="22"/>
                <w:szCs w:val="22"/>
              </w:rPr>
              <w:t>0,1425</w:t>
            </w:r>
          </w:p>
        </w:tc>
        <w:tc>
          <w:tcPr>
            <w:tcW w:w="1085" w:type="dxa"/>
            <w:tcBorders>
              <w:top w:val="nil"/>
              <w:left w:val="nil"/>
              <w:bottom w:val="single" w:sz="4" w:space="0" w:color="auto"/>
              <w:right w:val="single" w:sz="4" w:space="0" w:color="auto"/>
            </w:tcBorders>
            <w:shd w:val="clear" w:color="auto" w:fill="auto"/>
            <w:noWrap/>
            <w:vAlign w:val="bottom"/>
            <w:hideMark/>
          </w:tcPr>
          <w:p w14:paraId="0C1F6B8B" w14:textId="77777777" w:rsidR="00964C35" w:rsidRDefault="00964C35" w:rsidP="00DF2ED5">
            <w:pPr>
              <w:jc w:val="center"/>
              <w:rPr>
                <w:rFonts w:ascii="Arial" w:hAnsi="Arial" w:cs="Arial"/>
                <w:sz w:val="22"/>
                <w:szCs w:val="22"/>
              </w:rPr>
            </w:pPr>
            <w:r>
              <w:rPr>
                <w:rFonts w:ascii="Arial" w:hAnsi="Arial" w:cs="Arial"/>
                <w:sz w:val="22"/>
                <w:szCs w:val="22"/>
              </w:rPr>
              <w:t>-0,1771</w:t>
            </w:r>
          </w:p>
        </w:tc>
      </w:tr>
      <w:tr w:rsidR="00964C35" w14:paraId="53B8FC4E" w14:textId="77777777" w:rsidTr="00DF2ED5">
        <w:trPr>
          <w:trHeight w:val="345"/>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7C05D0C6" w14:textId="77777777" w:rsidR="00964C35" w:rsidRDefault="00964C35" w:rsidP="00DF2ED5">
            <w:pPr>
              <w:jc w:val="center"/>
              <w:rPr>
                <w:rFonts w:ascii="Arial" w:hAnsi="Arial" w:cs="Arial"/>
                <w:color w:val="000000"/>
                <w:sz w:val="22"/>
                <w:szCs w:val="22"/>
              </w:rPr>
            </w:pPr>
            <w:r>
              <w:rPr>
                <w:rFonts w:ascii="Arial" w:hAnsi="Arial" w:cs="Arial"/>
                <w:color w:val="000000"/>
                <w:sz w:val="22"/>
                <w:szCs w:val="22"/>
              </w:rPr>
              <w:t>SO4</w:t>
            </w:r>
            <w:r>
              <w:rPr>
                <w:rFonts w:ascii="Arial" w:hAnsi="Arial" w:cs="Arial"/>
                <w:color w:val="000000"/>
                <w:sz w:val="22"/>
                <w:szCs w:val="22"/>
                <w:vertAlign w:val="superscript"/>
              </w:rPr>
              <w:t>2-</w:t>
            </w:r>
            <w:r>
              <w:rPr>
                <w:rFonts w:ascii="Arial" w:hAnsi="Arial" w:cs="Arial"/>
                <w:color w:val="000000"/>
                <w:sz w:val="22"/>
                <w:szCs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14:paraId="062729EE" w14:textId="77777777" w:rsidR="00964C35" w:rsidRDefault="00964C35" w:rsidP="00DF2ED5">
            <w:pPr>
              <w:jc w:val="center"/>
              <w:rPr>
                <w:rFonts w:ascii="Arial" w:hAnsi="Arial" w:cs="Arial"/>
                <w:sz w:val="22"/>
                <w:szCs w:val="22"/>
              </w:rPr>
            </w:pPr>
            <w:r>
              <w:rPr>
                <w:rFonts w:ascii="Arial" w:hAnsi="Arial" w:cs="Arial"/>
                <w:sz w:val="22"/>
                <w:szCs w:val="22"/>
              </w:rPr>
              <w:t> </w:t>
            </w:r>
          </w:p>
        </w:tc>
        <w:tc>
          <w:tcPr>
            <w:tcW w:w="1209" w:type="dxa"/>
            <w:tcBorders>
              <w:top w:val="nil"/>
              <w:left w:val="nil"/>
              <w:bottom w:val="single" w:sz="4" w:space="0" w:color="auto"/>
              <w:right w:val="single" w:sz="4" w:space="0" w:color="auto"/>
            </w:tcBorders>
            <w:shd w:val="clear" w:color="auto" w:fill="auto"/>
            <w:noWrap/>
            <w:vAlign w:val="bottom"/>
            <w:hideMark/>
          </w:tcPr>
          <w:p w14:paraId="27803574" w14:textId="77777777" w:rsidR="00964C35" w:rsidRDefault="00964C35" w:rsidP="00DF2ED5">
            <w:pPr>
              <w:jc w:val="center"/>
              <w:rPr>
                <w:rFonts w:ascii="Arial" w:hAnsi="Arial" w:cs="Arial"/>
                <w:sz w:val="22"/>
                <w:szCs w:val="22"/>
              </w:rPr>
            </w:pPr>
            <w:r>
              <w:rPr>
                <w:rFonts w:ascii="Arial" w:hAnsi="Arial" w:cs="Arial"/>
                <w:sz w:val="22"/>
                <w:szCs w:val="22"/>
              </w:rPr>
              <w:t>1,0000</w:t>
            </w:r>
          </w:p>
        </w:tc>
        <w:tc>
          <w:tcPr>
            <w:tcW w:w="1119" w:type="dxa"/>
            <w:tcBorders>
              <w:top w:val="nil"/>
              <w:left w:val="nil"/>
              <w:bottom w:val="single" w:sz="4" w:space="0" w:color="auto"/>
              <w:right w:val="single" w:sz="4" w:space="0" w:color="auto"/>
            </w:tcBorders>
            <w:shd w:val="clear" w:color="auto" w:fill="auto"/>
            <w:noWrap/>
            <w:vAlign w:val="bottom"/>
            <w:hideMark/>
          </w:tcPr>
          <w:p w14:paraId="7C8F5A22" w14:textId="77777777" w:rsidR="00964C35" w:rsidRDefault="00964C35" w:rsidP="00DF2ED5">
            <w:pPr>
              <w:jc w:val="center"/>
              <w:rPr>
                <w:rFonts w:ascii="Arial" w:hAnsi="Arial" w:cs="Arial"/>
                <w:sz w:val="22"/>
                <w:szCs w:val="22"/>
              </w:rPr>
            </w:pPr>
            <w:r>
              <w:rPr>
                <w:rFonts w:ascii="Arial" w:hAnsi="Arial" w:cs="Arial"/>
                <w:sz w:val="22"/>
                <w:szCs w:val="22"/>
              </w:rPr>
              <w:t>0,5279</w:t>
            </w:r>
          </w:p>
        </w:tc>
        <w:tc>
          <w:tcPr>
            <w:tcW w:w="1085" w:type="dxa"/>
            <w:tcBorders>
              <w:top w:val="nil"/>
              <w:left w:val="nil"/>
              <w:bottom w:val="single" w:sz="4" w:space="0" w:color="auto"/>
              <w:right w:val="single" w:sz="4" w:space="0" w:color="auto"/>
            </w:tcBorders>
            <w:shd w:val="clear" w:color="auto" w:fill="auto"/>
            <w:noWrap/>
            <w:vAlign w:val="bottom"/>
            <w:hideMark/>
          </w:tcPr>
          <w:p w14:paraId="2281D6FE" w14:textId="77777777" w:rsidR="00964C35" w:rsidRDefault="00964C35" w:rsidP="00DF2ED5">
            <w:pPr>
              <w:jc w:val="center"/>
              <w:rPr>
                <w:rFonts w:ascii="Arial" w:hAnsi="Arial" w:cs="Arial"/>
                <w:sz w:val="22"/>
                <w:szCs w:val="22"/>
              </w:rPr>
            </w:pPr>
            <w:r>
              <w:rPr>
                <w:rFonts w:ascii="Arial" w:hAnsi="Arial" w:cs="Arial"/>
                <w:sz w:val="22"/>
                <w:szCs w:val="22"/>
              </w:rPr>
              <w:t>0,6863</w:t>
            </w:r>
          </w:p>
        </w:tc>
        <w:tc>
          <w:tcPr>
            <w:tcW w:w="1085" w:type="dxa"/>
            <w:tcBorders>
              <w:top w:val="nil"/>
              <w:left w:val="nil"/>
              <w:bottom w:val="single" w:sz="4" w:space="0" w:color="auto"/>
              <w:right w:val="single" w:sz="4" w:space="0" w:color="auto"/>
            </w:tcBorders>
            <w:shd w:val="clear" w:color="auto" w:fill="auto"/>
            <w:noWrap/>
            <w:vAlign w:val="bottom"/>
            <w:hideMark/>
          </w:tcPr>
          <w:p w14:paraId="6A21A5DD" w14:textId="77777777" w:rsidR="00964C35" w:rsidRDefault="00964C35" w:rsidP="00DF2ED5">
            <w:pPr>
              <w:jc w:val="center"/>
              <w:rPr>
                <w:rFonts w:ascii="Arial" w:hAnsi="Arial" w:cs="Arial"/>
                <w:sz w:val="22"/>
                <w:szCs w:val="22"/>
              </w:rPr>
            </w:pPr>
            <w:r>
              <w:rPr>
                <w:rFonts w:ascii="Arial" w:hAnsi="Arial" w:cs="Arial"/>
                <w:sz w:val="22"/>
                <w:szCs w:val="22"/>
              </w:rPr>
              <w:t>-0,3194</w:t>
            </w:r>
          </w:p>
        </w:tc>
        <w:tc>
          <w:tcPr>
            <w:tcW w:w="960" w:type="dxa"/>
            <w:tcBorders>
              <w:top w:val="nil"/>
              <w:left w:val="nil"/>
              <w:bottom w:val="single" w:sz="4" w:space="0" w:color="auto"/>
              <w:right w:val="single" w:sz="4" w:space="0" w:color="auto"/>
            </w:tcBorders>
            <w:shd w:val="clear" w:color="auto" w:fill="auto"/>
            <w:noWrap/>
            <w:vAlign w:val="bottom"/>
            <w:hideMark/>
          </w:tcPr>
          <w:p w14:paraId="27E4F617" w14:textId="77777777" w:rsidR="00964C35" w:rsidRDefault="00964C35" w:rsidP="00DF2ED5">
            <w:pPr>
              <w:jc w:val="center"/>
              <w:rPr>
                <w:rFonts w:ascii="Arial" w:hAnsi="Arial" w:cs="Arial"/>
                <w:sz w:val="22"/>
                <w:szCs w:val="22"/>
              </w:rPr>
            </w:pPr>
            <w:r>
              <w:rPr>
                <w:rFonts w:ascii="Arial" w:hAnsi="Arial" w:cs="Arial"/>
                <w:sz w:val="22"/>
                <w:szCs w:val="22"/>
              </w:rPr>
              <w:t>0,0647</w:t>
            </w:r>
          </w:p>
        </w:tc>
        <w:tc>
          <w:tcPr>
            <w:tcW w:w="960" w:type="dxa"/>
            <w:tcBorders>
              <w:top w:val="nil"/>
              <w:left w:val="nil"/>
              <w:bottom w:val="single" w:sz="4" w:space="0" w:color="auto"/>
              <w:right w:val="single" w:sz="4" w:space="0" w:color="auto"/>
            </w:tcBorders>
            <w:shd w:val="clear" w:color="auto" w:fill="auto"/>
            <w:noWrap/>
            <w:vAlign w:val="bottom"/>
            <w:hideMark/>
          </w:tcPr>
          <w:p w14:paraId="15C18BED" w14:textId="77777777" w:rsidR="00964C35" w:rsidRDefault="00964C35" w:rsidP="00DF2ED5">
            <w:pPr>
              <w:jc w:val="center"/>
              <w:rPr>
                <w:rFonts w:ascii="Arial" w:hAnsi="Arial" w:cs="Arial"/>
                <w:sz w:val="22"/>
                <w:szCs w:val="22"/>
              </w:rPr>
            </w:pPr>
            <w:r>
              <w:rPr>
                <w:rFonts w:ascii="Arial" w:hAnsi="Arial" w:cs="Arial"/>
                <w:sz w:val="22"/>
                <w:szCs w:val="22"/>
              </w:rPr>
              <w:t>0,5746</w:t>
            </w:r>
          </w:p>
        </w:tc>
        <w:tc>
          <w:tcPr>
            <w:tcW w:w="1085" w:type="dxa"/>
            <w:tcBorders>
              <w:top w:val="nil"/>
              <w:left w:val="nil"/>
              <w:bottom w:val="single" w:sz="4" w:space="0" w:color="auto"/>
              <w:right w:val="single" w:sz="4" w:space="0" w:color="auto"/>
            </w:tcBorders>
            <w:shd w:val="clear" w:color="auto" w:fill="auto"/>
            <w:noWrap/>
            <w:vAlign w:val="bottom"/>
            <w:hideMark/>
          </w:tcPr>
          <w:p w14:paraId="3D21C616" w14:textId="77777777" w:rsidR="00964C35" w:rsidRDefault="00964C35" w:rsidP="00DF2ED5">
            <w:pPr>
              <w:jc w:val="center"/>
              <w:rPr>
                <w:rFonts w:ascii="Arial" w:hAnsi="Arial" w:cs="Arial"/>
                <w:sz w:val="22"/>
                <w:szCs w:val="22"/>
              </w:rPr>
            </w:pPr>
            <w:r>
              <w:rPr>
                <w:rFonts w:ascii="Arial" w:hAnsi="Arial" w:cs="Arial"/>
                <w:sz w:val="22"/>
                <w:szCs w:val="22"/>
              </w:rPr>
              <w:t>0,4043</w:t>
            </w:r>
          </w:p>
        </w:tc>
      </w:tr>
      <w:tr w:rsidR="00964C35" w14:paraId="20EC1D32" w14:textId="77777777" w:rsidTr="00DF2ED5">
        <w:trPr>
          <w:trHeight w:val="345"/>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7AB40CA8" w14:textId="77777777" w:rsidR="00964C35" w:rsidRDefault="00964C35" w:rsidP="00DF2ED5">
            <w:pPr>
              <w:jc w:val="center"/>
              <w:rPr>
                <w:rFonts w:ascii="Arial" w:hAnsi="Arial" w:cs="Arial"/>
                <w:color w:val="000000"/>
                <w:sz w:val="22"/>
                <w:szCs w:val="22"/>
              </w:rPr>
            </w:pPr>
            <w:r>
              <w:rPr>
                <w:rFonts w:ascii="Arial" w:hAnsi="Arial" w:cs="Arial"/>
                <w:color w:val="000000"/>
                <w:sz w:val="22"/>
                <w:szCs w:val="22"/>
              </w:rPr>
              <w:t>NO</w:t>
            </w:r>
            <w:r>
              <w:rPr>
                <w:rFonts w:ascii="Arial" w:hAnsi="Arial" w:cs="Arial"/>
                <w:color w:val="000000"/>
                <w:sz w:val="22"/>
                <w:szCs w:val="22"/>
                <w:vertAlign w:val="superscript"/>
              </w:rPr>
              <w:t>3-</w:t>
            </w:r>
            <w:r>
              <w:rPr>
                <w:rFonts w:ascii="Arial" w:hAnsi="Arial" w:cs="Arial"/>
                <w:color w:val="000000"/>
                <w:sz w:val="22"/>
                <w:szCs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14:paraId="68567E71" w14:textId="77777777" w:rsidR="00964C35" w:rsidRDefault="00964C35" w:rsidP="00DF2ED5">
            <w:pPr>
              <w:jc w:val="center"/>
              <w:rPr>
                <w:rFonts w:ascii="Arial" w:hAnsi="Arial" w:cs="Arial"/>
                <w:sz w:val="22"/>
                <w:szCs w:val="22"/>
              </w:rPr>
            </w:pPr>
            <w:r>
              <w:rPr>
                <w:rFonts w:ascii="Arial" w:hAnsi="Arial" w:cs="Arial"/>
                <w:sz w:val="22"/>
                <w:szCs w:val="22"/>
              </w:rPr>
              <w:t> </w:t>
            </w:r>
          </w:p>
        </w:tc>
        <w:tc>
          <w:tcPr>
            <w:tcW w:w="1209" w:type="dxa"/>
            <w:tcBorders>
              <w:top w:val="nil"/>
              <w:left w:val="nil"/>
              <w:bottom w:val="single" w:sz="4" w:space="0" w:color="auto"/>
              <w:right w:val="single" w:sz="4" w:space="0" w:color="auto"/>
            </w:tcBorders>
            <w:shd w:val="clear" w:color="auto" w:fill="auto"/>
            <w:noWrap/>
            <w:vAlign w:val="bottom"/>
            <w:hideMark/>
          </w:tcPr>
          <w:p w14:paraId="593DA72A" w14:textId="77777777" w:rsidR="00964C35" w:rsidRDefault="00964C35" w:rsidP="00DF2ED5">
            <w:pPr>
              <w:jc w:val="center"/>
              <w:rPr>
                <w:rFonts w:ascii="Arial" w:hAnsi="Arial" w:cs="Arial"/>
                <w:sz w:val="22"/>
                <w:szCs w:val="22"/>
              </w:rPr>
            </w:pPr>
            <w:r>
              <w:rPr>
                <w:rFonts w:ascii="Arial" w:hAnsi="Arial" w:cs="Arial"/>
                <w:sz w:val="22"/>
                <w:szCs w:val="22"/>
              </w:rPr>
              <w:t> </w:t>
            </w:r>
          </w:p>
        </w:tc>
        <w:tc>
          <w:tcPr>
            <w:tcW w:w="1119" w:type="dxa"/>
            <w:tcBorders>
              <w:top w:val="nil"/>
              <w:left w:val="nil"/>
              <w:bottom w:val="single" w:sz="4" w:space="0" w:color="auto"/>
              <w:right w:val="single" w:sz="4" w:space="0" w:color="auto"/>
            </w:tcBorders>
            <w:shd w:val="clear" w:color="auto" w:fill="auto"/>
            <w:noWrap/>
            <w:vAlign w:val="bottom"/>
            <w:hideMark/>
          </w:tcPr>
          <w:p w14:paraId="2D42E89A" w14:textId="77777777" w:rsidR="00964C35" w:rsidRDefault="00964C35" w:rsidP="00DF2ED5">
            <w:pPr>
              <w:jc w:val="center"/>
              <w:rPr>
                <w:rFonts w:ascii="Arial" w:hAnsi="Arial" w:cs="Arial"/>
                <w:sz w:val="22"/>
                <w:szCs w:val="22"/>
              </w:rPr>
            </w:pPr>
            <w:r>
              <w:rPr>
                <w:rFonts w:ascii="Arial" w:hAnsi="Arial" w:cs="Arial"/>
                <w:sz w:val="22"/>
                <w:szCs w:val="22"/>
              </w:rPr>
              <w:t>1,0000</w:t>
            </w:r>
          </w:p>
        </w:tc>
        <w:tc>
          <w:tcPr>
            <w:tcW w:w="1085" w:type="dxa"/>
            <w:tcBorders>
              <w:top w:val="nil"/>
              <w:left w:val="nil"/>
              <w:bottom w:val="single" w:sz="4" w:space="0" w:color="auto"/>
              <w:right w:val="single" w:sz="4" w:space="0" w:color="auto"/>
            </w:tcBorders>
            <w:shd w:val="clear" w:color="auto" w:fill="auto"/>
            <w:noWrap/>
            <w:vAlign w:val="bottom"/>
            <w:hideMark/>
          </w:tcPr>
          <w:p w14:paraId="7AE21676" w14:textId="77777777" w:rsidR="00964C35" w:rsidRDefault="00964C35" w:rsidP="00DF2ED5">
            <w:pPr>
              <w:jc w:val="center"/>
              <w:rPr>
                <w:rFonts w:ascii="Arial" w:hAnsi="Arial" w:cs="Arial"/>
                <w:color w:val="FF0000"/>
                <w:sz w:val="22"/>
                <w:szCs w:val="22"/>
              </w:rPr>
            </w:pPr>
            <w:r>
              <w:rPr>
                <w:rFonts w:ascii="Arial" w:hAnsi="Arial" w:cs="Arial"/>
                <w:color w:val="FF0000"/>
                <w:sz w:val="22"/>
                <w:szCs w:val="22"/>
              </w:rPr>
              <w:t>0,8614</w:t>
            </w:r>
          </w:p>
        </w:tc>
        <w:tc>
          <w:tcPr>
            <w:tcW w:w="1085" w:type="dxa"/>
            <w:tcBorders>
              <w:top w:val="nil"/>
              <w:left w:val="nil"/>
              <w:bottom w:val="single" w:sz="4" w:space="0" w:color="auto"/>
              <w:right w:val="single" w:sz="4" w:space="0" w:color="auto"/>
            </w:tcBorders>
            <w:shd w:val="clear" w:color="auto" w:fill="auto"/>
            <w:noWrap/>
            <w:vAlign w:val="bottom"/>
            <w:hideMark/>
          </w:tcPr>
          <w:p w14:paraId="4E84A7C0" w14:textId="77777777" w:rsidR="00964C35" w:rsidRDefault="00964C35" w:rsidP="00DF2ED5">
            <w:pPr>
              <w:jc w:val="center"/>
              <w:rPr>
                <w:rFonts w:ascii="Arial" w:hAnsi="Arial" w:cs="Arial"/>
                <w:sz w:val="22"/>
                <w:szCs w:val="22"/>
              </w:rPr>
            </w:pPr>
            <w:r>
              <w:rPr>
                <w:rFonts w:ascii="Arial" w:hAnsi="Arial" w:cs="Arial"/>
                <w:sz w:val="22"/>
                <w:szCs w:val="22"/>
              </w:rPr>
              <w:t>-0,1727</w:t>
            </w:r>
          </w:p>
        </w:tc>
        <w:tc>
          <w:tcPr>
            <w:tcW w:w="960" w:type="dxa"/>
            <w:tcBorders>
              <w:top w:val="nil"/>
              <w:left w:val="nil"/>
              <w:bottom w:val="single" w:sz="4" w:space="0" w:color="auto"/>
              <w:right w:val="single" w:sz="4" w:space="0" w:color="auto"/>
            </w:tcBorders>
            <w:shd w:val="clear" w:color="auto" w:fill="auto"/>
            <w:noWrap/>
            <w:vAlign w:val="bottom"/>
            <w:hideMark/>
          </w:tcPr>
          <w:p w14:paraId="52244664" w14:textId="77777777" w:rsidR="00964C35" w:rsidRDefault="00964C35" w:rsidP="00DF2ED5">
            <w:pPr>
              <w:jc w:val="center"/>
              <w:rPr>
                <w:rFonts w:ascii="Arial" w:hAnsi="Arial" w:cs="Arial"/>
                <w:sz w:val="22"/>
                <w:szCs w:val="22"/>
              </w:rPr>
            </w:pPr>
            <w:r>
              <w:rPr>
                <w:rFonts w:ascii="Arial" w:hAnsi="Arial" w:cs="Arial"/>
                <w:sz w:val="22"/>
                <w:szCs w:val="22"/>
              </w:rPr>
              <w:t>0,3132</w:t>
            </w:r>
          </w:p>
        </w:tc>
        <w:tc>
          <w:tcPr>
            <w:tcW w:w="960" w:type="dxa"/>
            <w:tcBorders>
              <w:top w:val="nil"/>
              <w:left w:val="nil"/>
              <w:bottom w:val="single" w:sz="4" w:space="0" w:color="auto"/>
              <w:right w:val="single" w:sz="4" w:space="0" w:color="auto"/>
            </w:tcBorders>
            <w:shd w:val="clear" w:color="auto" w:fill="auto"/>
            <w:noWrap/>
            <w:vAlign w:val="bottom"/>
            <w:hideMark/>
          </w:tcPr>
          <w:p w14:paraId="54AD5BC5" w14:textId="77777777" w:rsidR="00964C35" w:rsidRDefault="00964C35" w:rsidP="00DF2ED5">
            <w:pPr>
              <w:jc w:val="center"/>
              <w:rPr>
                <w:rFonts w:ascii="Arial" w:hAnsi="Arial" w:cs="Arial"/>
                <w:sz w:val="22"/>
                <w:szCs w:val="22"/>
              </w:rPr>
            </w:pPr>
            <w:r>
              <w:rPr>
                <w:rFonts w:ascii="Arial" w:hAnsi="Arial" w:cs="Arial"/>
                <w:sz w:val="22"/>
                <w:szCs w:val="22"/>
              </w:rPr>
              <w:t>0,4972</w:t>
            </w:r>
          </w:p>
        </w:tc>
        <w:tc>
          <w:tcPr>
            <w:tcW w:w="1085" w:type="dxa"/>
            <w:tcBorders>
              <w:top w:val="nil"/>
              <w:left w:val="nil"/>
              <w:bottom w:val="single" w:sz="4" w:space="0" w:color="auto"/>
              <w:right w:val="single" w:sz="4" w:space="0" w:color="auto"/>
            </w:tcBorders>
            <w:shd w:val="clear" w:color="auto" w:fill="auto"/>
            <w:noWrap/>
            <w:vAlign w:val="bottom"/>
            <w:hideMark/>
          </w:tcPr>
          <w:p w14:paraId="19A66E8F" w14:textId="77777777" w:rsidR="00964C35" w:rsidRDefault="00964C35" w:rsidP="00DF2ED5">
            <w:pPr>
              <w:jc w:val="center"/>
              <w:rPr>
                <w:rFonts w:ascii="Arial" w:hAnsi="Arial" w:cs="Arial"/>
                <w:sz w:val="22"/>
                <w:szCs w:val="22"/>
              </w:rPr>
            </w:pPr>
            <w:r>
              <w:rPr>
                <w:rFonts w:ascii="Arial" w:hAnsi="Arial" w:cs="Arial"/>
                <w:sz w:val="22"/>
                <w:szCs w:val="22"/>
              </w:rPr>
              <w:t>0,7164</w:t>
            </w:r>
          </w:p>
        </w:tc>
      </w:tr>
      <w:tr w:rsidR="00964C35" w14:paraId="15DF2306" w14:textId="77777777" w:rsidTr="00DF2ED5">
        <w:trPr>
          <w:trHeight w:val="345"/>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1D28D850" w14:textId="77777777" w:rsidR="00964C35" w:rsidRDefault="00964C35" w:rsidP="00DF2ED5">
            <w:pPr>
              <w:jc w:val="center"/>
              <w:rPr>
                <w:rFonts w:ascii="Arial" w:hAnsi="Arial" w:cs="Arial"/>
                <w:color w:val="000000"/>
                <w:sz w:val="22"/>
                <w:szCs w:val="22"/>
              </w:rPr>
            </w:pPr>
            <w:r>
              <w:rPr>
                <w:rFonts w:ascii="Arial" w:hAnsi="Arial" w:cs="Arial"/>
                <w:color w:val="000000"/>
                <w:sz w:val="22"/>
                <w:szCs w:val="22"/>
              </w:rPr>
              <w:t>NH</w:t>
            </w:r>
            <w:r>
              <w:rPr>
                <w:rFonts w:ascii="Arial" w:hAnsi="Arial" w:cs="Arial"/>
                <w:color w:val="000000"/>
                <w:sz w:val="22"/>
                <w:szCs w:val="22"/>
                <w:vertAlign w:val="superscript"/>
              </w:rPr>
              <w:t>4+</w:t>
            </w:r>
            <w:r>
              <w:rPr>
                <w:rFonts w:ascii="Arial" w:hAnsi="Arial" w:cs="Arial"/>
                <w:color w:val="000000"/>
                <w:sz w:val="22"/>
                <w:szCs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14:paraId="42FF4409" w14:textId="77777777" w:rsidR="00964C35" w:rsidRDefault="00964C35" w:rsidP="00DF2ED5">
            <w:pPr>
              <w:jc w:val="center"/>
              <w:rPr>
                <w:rFonts w:ascii="Arial" w:hAnsi="Arial" w:cs="Arial"/>
                <w:sz w:val="22"/>
                <w:szCs w:val="22"/>
              </w:rPr>
            </w:pPr>
            <w:r>
              <w:rPr>
                <w:rFonts w:ascii="Arial" w:hAnsi="Arial" w:cs="Arial"/>
                <w:sz w:val="22"/>
                <w:szCs w:val="22"/>
              </w:rPr>
              <w:t> </w:t>
            </w:r>
          </w:p>
        </w:tc>
        <w:tc>
          <w:tcPr>
            <w:tcW w:w="1209" w:type="dxa"/>
            <w:tcBorders>
              <w:top w:val="nil"/>
              <w:left w:val="nil"/>
              <w:bottom w:val="single" w:sz="4" w:space="0" w:color="auto"/>
              <w:right w:val="single" w:sz="4" w:space="0" w:color="auto"/>
            </w:tcBorders>
            <w:shd w:val="clear" w:color="auto" w:fill="auto"/>
            <w:noWrap/>
            <w:vAlign w:val="bottom"/>
            <w:hideMark/>
          </w:tcPr>
          <w:p w14:paraId="55E1F857" w14:textId="77777777" w:rsidR="00964C35" w:rsidRDefault="00964C35" w:rsidP="00DF2ED5">
            <w:pPr>
              <w:jc w:val="center"/>
              <w:rPr>
                <w:rFonts w:ascii="Arial" w:hAnsi="Arial" w:cs="Arial"/>
                <w:sz w:val="22"/>
                <w:szCs w:val="22"/>
              </w:rPr>
            </w:pPr>
            <w:r>
              <w:rPr>
                <w:rFonts w:ascii="Arial" w:hAnsi="Arial" w:cs="Arial"/>
                <w:sz w:val="22"/>
                <w:szCs w:val="22"/>
              </w:rPr>
              <w:t> </w:t>
            </w:r>
          </w:p>
        </w:tc>
        <w:tc>
          <w:tcPr>
            <w:tcW w:w="1119" w:type="dxa"/>
            <w:tcBorders>
              <w:top w:val="nil"/>
              <w:left w:val="nil"/>
              <w:bottom w:val="single" w:sz="4" w:space="0" w:color="auto"/>
              <w:right w:val="single" w:sz="4" w:space="0" w:color="auto"/>
            </w:tcBorders>
            <w:shd w:val="clear" w:color="auto" w:fill="auto"/>
            <w:noWrap/>
            <w:vAlign w:val="bottom"/>
            <w:hideMark/>
          </w:tcPr>
          <w:p w14:paraId="59011119" w14:textId="77777777" w:rsidR="00964C35" w:rsidRDefault="00964C35" w:rsidP="00DF2ED5">
            <w:pPr>
              <w:jc w:val="center"/>
              <w:rPr>
                <w:rFonts w:ascii="Arial" w:hAnsi="Arial" w:cs="Arial"/>
                <w:sz w:val="22"/>
                <w:szCs w:val="22"/>
              </w:rPr>
            </w:pPr>
            <w:r>
              <w:rPr>
                <w:rFonts w:ascii="Arial" w:hAnsi="Arial" w:cs="Arial"/>
                <w:sz w:val="22"/>
                <w:szCs w:val="22"/>
              </w:rPr>
              <w:t> </w:t>
            </w:r>
          </w:p>
        </w:tc>
        <w:tc>
          <w:tcPr>
            <w:tcW w:w="1085" w:type="dxa"/>
            <w:tcBorders>
              <w:top w:val="nil"/>
              <w:left w:val="nil"/>
              <w:bottom w:val="single" w:sz="4" w:space="0" w:color="auto"/>
              <w:right w:val="single" w:sz="4" w:space="0" w:color="auto"/>
            </w:tcBorders>
            <w:shd w:val="clear" w:color="auto" w:fill="auto"/>
            <w:noWrap/>
            <w:vAlign w:val="bottom"/>
            <w:hideMark/>
          </w:tcPr>
          <w:p w14:paraId="18F9D0B7" w14:textId="77777777" w:rsidR="00964C35" w:rsidRDefault="00964C35" w:rsidP="00DF2ED5">
            <w:pPr>
              <w:jc w:val="center"/>
              <w:rPr>
                <w:rFonts w:ascii="Arial" w:hAnsi="Arial" w:cs="Arial"/>
                <w:sz w:val="22"/>
                <w:szCs w:val="22"/>
              </w:rPr>
            </w:pPr>
            <w:r>
              <w:rPr>
                <w:rFonts w:ascii="Arial" w:hAnsi="Arial" w:cs="Arial"/>
                <w:sz w:val="22"/>
                <w:szCs w:val="22"/>
              </w:rPr>
              <w:t>1,0000</w:t>
            </w:r>
          </w:p>
        </w:tc>
        <w:tc>
          <w:tcPr>
            <w:tcW w:w="1085" w:type="dxa"/>
            <w:tcBorders>
              <w:top w:val="nil"/>
              <w:left w:val="nil"/>
              <w:bottom w:val="single" w:sz="4" w:space="0" w:color="auto"/>
              <w:right w:val="single" w:sz="4" w:space="0" w:color="auto"/>
            </w:tcBorders>
            <w:shd w:val="clear" w:color="auto" w:fill="auto"/>
            <w:noWrap/>
            <w:vAlign w:val="bottom"/>
            <w:hideMark/>
          </w:tcPr>
          <w:p w14:paraId="42C8ADC9" w14:textId="77777777" w:rsidR="00964C35" w:rsidRDefault="00964C35" w:rsidP="00DF2ED5">
            <w:pPr>
              <w:jc w:val="center"/>
              <w:rPr>
                <w:rFonts w:ascii="Arial" w:hAnsi="Arial" w:cs="Arial"/>
                <w:sz w:val="22"/>
                <w:szCs w:val="22"/>
              </w:rPr>
            </w:pPr>
            <w:r>
              <w:rPr>
                <w:rFonts w:ascii="Arial" w:hAnsi="Arial" w:cs="Arial"/>
                <w:sz w:val="22"/>
                <w:szCs w:val="22"/>
              </w:rPr>
              <w:t>-0,4654</w:t>
            </w:r>
          </w:p>
        </w:tc>
        <w:tc>
          <w:tcPr>
            <w:tcW w:w="960" w:type="dxa"/>
            <w:tcBorders>
              <w:top w:val="nil"/>
              <w:left w:val="nil"/>
              <w:bottom w:val="single" w:sz="4" w:space="0" w:color="auto"/>
              <w:right w:val="single" w:sz="4" w:space="0" w:color="auto"/>
            </w:tcBorders>
            <w:shd w:val="clear" w:color="auto" w:fill="auto"/>
            <w:noWrap/>
            <w:vAlign w:val="bottom"/>
            <w:hideMark/>
          </w:tcPr>
          <w:p w14:paraId="27BFBF6E" w14:textId="77777777" w:rsidR="00964C35" w:rsidRDefault="00964C35" w:rsidP="00DF2ED5">
            <w:pPr>
              <w:jc w:val="center"/>
              <w:rPr>
                <w:rFonts w:ascii="Arial" w:hAnsi="Arial" w:cs="Arial"/>
                <w:sz w:val="22"/>
                <w:szCs w:val="22"/>
              </w:rPr>
            </w:pPr>
            <w:r>
              <w:rPr>
                <w:rFonts w:ascii="Arial" w:hAnsi="Arial" w:cs="Arial"/>
                <w:sz w:val="22"/>
                <w:szCs w:val="22"/>
              </w:rPr>
              <w:t>0,1013</w:t>
            </w:r>
          </w:p>
        </w:tc>
        <w:tc>
          <w:tcPr>
            <w:tcW w:w="960" w:type="dxa"/>
            <w:tcBorders>
              <w:top w:val="nil"/>
              <w:left w:val="nil"/>
              <w:bottom w:val="single" w:sz="4" w:space="0" w:color="auto"/>
              <w:right w:val="single" w:sz="4" w:space="0" w:color="auto"/>
            </w:tcBorders>
            <w:shd w:val="clear" w:color="auto" w:fill="auto"/>
            <w:noWrap/>
            <w:vAlign w:val="bottom"/>
            <w:hideMark/>
          </w:tcPr>
          <w:p w14:paraId="021F9669" w14:textId="77777777" w:rsidR="00964C35" w:rsidRDefault="00964C35" w:rsidP="00DF2ED5">
            <w:pPr>
              <w:jc w:val="center"/>
              <w:rPr>
                <w:rFonts w:ascii="Arial" w:hAnsi="Arial" w:cs="Arial"/>
                <w:sz w:val="22"/>
                <w:szCs w:val="22"/>
              </w:rPr>
            </w:pPr>
            <w:r>
              <w:rPr>
                <w:rFonts w:ascii="Arial" w:hAnsi="Arial" w:cs="Arial"/>
                <w:sz w:val="22"/>
                <w:szCs w:val="22"/>
              </w:rPr>
              <w:t>0,3311</w:t>
            </w:r>
          </w:p>
        </w:tc>
        <w:tc>
          <w:tcPr>
            <w:tcW w:w="1085" w:type="dxa"/>
            <w:tcBorders>
              <w:top w:val="nil"/>
              <w:left w:val="nil"/>
              <w:bottom w:val="single" w:sz="4" w:space="0" w:color="auto"/>
              <w:right w:val="single" w:sz="4" w:space="0" w:color="auto"/>
            </w:tcBorders>
            <w:shd w:val="clear" w:color="auto" w:fill="auto"/>
            <w:noWrap/>
            <w:vAlign w:val="bottom"/>
            <w:hideMark/>
          </w:tcPr>
          <w:p w14:paraId="10D9FD82" w14:textId="77777777" w:rsidR="00964C35" w:rsidRDefault="00964C35" w:rsidP="00DF2ED5">
            <w:pPr>
              <w:jc w:val="center"/>
              <w:rPr>
                <w:rFonts w:ascii="Arial" w:hAnsi="Arial" w:cs="Arial"/>
                <w:sz w:val="22"/>
                <w:szCs w:val="22"/>
              </w:rPr>
            </w:pPr>
            <w:r>
              <w:rPr>
                <w:rFonts w:ascii="Arial" w:hAnsi="Arial" w:cs="Arial"/>
                <w:sz w:val="22"/>
                <w:szCs w:val="22"/>
              </w:rPr>
              <w:t>0,5750</w:t>
            </w:r>
          </w:p>
        </w:tc>
      </w:tr>
      <w:tr w:rsidR="00964C35" w14:paraId="6D8D15D9" w14:textId="77777777" w:rsidTr="00DF2ED5">
        <w:trPr>
          <w:trHeight w:val="345"/>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2C4F498A" w14:textId="77777777" w:rsidR="00964C35" w:rsidRDefault="00964C35" w:rsidP="00DF2ED5">
            <w:pPr>
              <w:jc w:val="center"/>
              <w:rPr>
                <w:rFonts w:ascii="Arial" w:hAnsi="Arial" w:cs="Arial"/>
                <w:color w:val="000000"/>
                <w:sz w:val="22"/>
                <w:szCs w:val="22"/>
              </w:rPr>
            </w:pPr>
            <w:r>
              <w:rPr>
                <w:rFonts w:ascii="Arial" w:hAnsi="Arial" w:cs="Arial"/>
                <w:color w:val="000000"/>
                <w:sz w:val="22"/>
                <w:szCs w:val="22"/>
              </w:rPr>
              <w:t>Na</w:t>
            </w:r>
            <w:r>
              <w:rPr>
                <w:rFonts w:ascii="Arial" w:hAnsi="Arial" w:cs="Arial"/>
                <w:color w:val="000000"/>
                <w:sz w:val="22"/>
                <w:szCs w:val="22"/>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14:paraId="78C4FAFC" w14:textId="77777777" w:rsidR="00964C35" w:rsidRDefault="00964C35" w:rsidP="00DF2ED5">
            <w:pPr>
              <w:jc w:val="center"/>
              <w:rPr>
                <w:rFonts w:ascii="Arial" w:hAnsi="Arial" w:cs="Arial"/>
                <w:sz w:val="22"/>
                <w:szCs w:val="22"/>
              </w:rPr>
            </w:pPr>
            <w:r>
              <w:rPr>
                <w:rFonts w:ascii="Arial" w:hAnsi="Arial" w:cs="Arial"/>
                <w:sz w:val="22"/>
                <w:szCs w:val="22"/>
              </w:rPr>
              <w:t> </w:t>
            </w:r>
          </w:p>
        </w:tc>
        <w:tc>
          <w:tcPr>
            <w:tcW w:w="1209" w:type="dxa"/>
            <w:tcBorders>
              <w:top w:val="nil"/>
              <w:left w:val="nil"/>
              <w:bottom w:val="single" w:sz="4" w:space="0" w:color="auto"/>
              <w:right w:val="single" w:sz="4" w:space="0" w:color="auto"/>
            </w:tcBorders>
            <w:shd w:val="clear" w:color="auto" w:fill="auto"/>
            <w:noWrap/>
            <w:vAlign w:val="bottom"/>
            <w:hideMark/>
          </w:tcPr>
          <w:p w14:paraId="37DD9D2B" w14:textId="77777777" w:rsidR="00964C35" w:rsidRDefault="00964C35" w:rsidP="00DF2ED5">
            <w:pPr>
              <w:jc w:val="center"/>
              <w:rPr>
                <w:rFonts w:ascii="Arial" w:hAnsi="Arial" w:cs="Arial"/>
                <w:sz w:val="22"/>
                <w:szCs w:val="22"/>
              </w:rPr>
            </w:pPr>
            <w:r>
              <w:rPr>
                <w:rFonts w:ascii="Arial" w:hAnsi="Arial" w:cs="Arial"/>
                <w:sz w:val="22"/>
                <w:szCs w:val="22"/>
              </w:rPr>
              <w:t> </w:t>
            </w:r>
          </w:p>
        </w:tc>
        <w:tc>
          <w:tcPr>
            <w:tcW w:w="1119" w:type="dxa"/>
            <w:tcBorders>
              <w:top w:val="nil"/>
              <w:left w:val="nil"/>
              <w:bottom w:val="single" w:sz="4" w:space="0" w:color="auto"/>
              <w:right w:val="single" w:sz="4" w:space="0" w:color="auto"/>
            </w:tcBorders>
            <w:shd w:val="clear" w:color="auto" w:fill="auto"/>
            <w:noWrap/>
            <w:vAlign w:val="bottom"/>
            <w:hideMark/>
          </w:tcPr>
          <w:p w14:paraId="4BE34BC5" w14:textId="77777777" w:rsidR="00964C35" w:rsidRDefault="00964C35" w:rsidP="00DF2ED5">
            <w:pPr>
              <w:jc w:val="center"/>
              <w:rPr>
                <w:rFonts w:ascii="Arial" w:hAnsi="Arial" w:cs="Arial"/>
                <w:sz w:val="22"/>
                <w:szCs w:val="22"/>
              </w:rPr>
            </w:pPr>
            <w:r>
              <w:rPr>
                <w:rFonts w:ascii="Arial" w:hAnsi="Arial" w:cs="Arial"/>
                <w:sz w:val="22"/>
                <w:szCs w:val="22"/>
              </w:rPr>
              <w:t> </w:t>
            </w:r>
          </w:p>
        </w:tc>
        <w:tc>
          <w:tcPr>
            <w:tcW w:w="1085" w:type="dxa"/>
            <w:tcBorders>
              <w:top w:val="nil"/>
              <w:left w:val="nil"/>
              <w:bottom w:val="single" w:sz="4" w:space="0" w:color="auto"/>
              <w:right w:val="single" w:sz="4" w:space="0" w:color="auto"/>
            </w:tcBorders>
            <w:shd w:val="clear" w:color="auto" w:fill="auto"/>
            <w:noWrap/>
            <w:vAlign w:val="bottom"/>
            <w:hideMark/>
          </w:tcPr>
          <w:p w14:paraId="69DE938A" w14:textId="77777777" w:rsidR="00964C35" w:rsidRDefault="00964C35" w:rsidP="00DF2ED5">
            <w:pPr>
              <w:jc w:val="center"/>
              <w:rPr>
                <w:rFonts w:ascii="Arial" w:hAnsi="Arial" w:cs="Arial"/>
                <w:sz w:val="22"/>
                <w:szCs w:val="22"/>
              </w:rPr>
            </w:pPr>
            <w:r>
              <w:rPr>
                <w:rFonts w:ascii="Arial" w:hAnsi="Arial" w:cs="Arial"/>
                <w:sz w:val="22"/>
                <w:szCs w:val="22"/>
              </w:rPr>
              <w:t> </w:t>
            </w:r>
          </w:p>
        </w:tc>
        <w:tc>
          <w:tcPr>
            <w:tcW w:w="1085" w:type="dxa"/>
            <w:tcBorders>
              <w:top w:val="nil"/>
              <w:left w:val="nil"/>
              <w:bottom w:val="single" w:sz="4" w:space="0" w:color="auto"/>
              <w:right w:val="single" w:sz="4" w:space="0" w:color="auto"/>
            </w:tcBorders>
            <w:shd w:val="clear" w:color="auto" w:fill="auto"/>
            <w:noWrap/>
            <w:vAlign w:val="bottom"/>
            <w:hideMark/>
          </w:tcPr>
          <w:p w14:paraId="1ACF0035" w14:textId="77777777" w:rsidR="00964C35" w:rsidRDefault="00964C35" w:rsidP="00DF2ED5">
            <w:pPr>
              <w:jc w:val="center"/>
              <w:rPr>
                <w:rFonts w:ascii="Arial" w:hAnsi="Arial" w:cs="Arial"/>
                <w:sz w:val="22"/>
                <w:szCs w:val="22"/>
              </w:rPr>
            </w:pPr>
            <w:r>
              <w:rPr>
                <w:rFonts w:ascii="Arial" w:hAnsi="Arial" w:cs="Arial"/>
                <w:sz w:val="22"/>
                <w:szCs w:val="22"/>
              </w:rPr>
              <w:t>1,0000</w:t>
            </w:r>
          </w:p>
        </w:tc>
        <w:tc>
          <w:tcPr>
            <w:tcW w:w="960" w:type="dxa"/>
            <w:tcBorders>
              <w:top w:val="nil"/>
              <w:left w:val="nil"/>
              <w:bottom w:val="single" w:sz="4" w:space="0" w:color="auto"/>
              <w:right w:val="single" w:sz="4" w:space="0" w:color="auto"/>
            </w:tcBorders>
            <w:shd w:val="clear" w:color="auto" w:fill="auto"/>
            <w:noWrap/>
            <w:vAlign w:val="bottom"/>
            <w:hideMark/>
          </w:tcPr>
          <w:p w14:paraId="1247BA63" w14:textId="77777777" w:rsidR="00964C35" w:rsidRDefault="00964C35" w:rsidP="00DF2ED5">
            <w:pPr>
              <w:jc w:val="center"/>
              <w:rPr>
                <w:rFonts w:ascii="Arial" w:hAnsi="Arial" w:cs="Arial"/>
                <w:sz w:val="22"/>
                <w:szCs w:val="22"/>
              </w:rPr>
            </w:pPr>
            <w:r>
              <w:rPr>
                <w:rFonts w:ascii="Arial" w:hAnsi="Arial" w:cs="Arial"/>
                <w:sz w:val="22"/>
                <w:szCs w:val="22"/>
              </w:rPr>
              <w:t>0,1090</w:t>
            </w:r>
          </w:p>
        </w:tc>
        <w:tc>
          <w:tcPr>
            <w:tcW w:w="960" w:type="dxa"/>
            <w:tcBorders>
              <w:top w:val="nil"/>
              <w:left w:val="nil"/>
              <w:bottom w:val="single" w:sz="4" w:space="0" w:color="auto"/>
              <w:right w:val="single" w:sz="4" w:space="0" w:color="auto"/>
            </w:tcBorders>
            <w:shd w:val="clear" w:color="auto" w:fill="auto"/>
            <w:noWrap/>
            <w:vAlign w:val="bottom"/>
            <w:hideMark/>
          </w:tcPr>
          <w:p w14:paraId="64C6263A" w14:textId="77777777" w:rsidR="00964C35" w:rsidRDefault="00964C35" w:rsidP="00DF2ED5">
            <w:pPr>
              <w:jc w:val="center"/>
              <w:rPr>
                <w:rFonts w:ascii="Arial" w:hAnsi="Arial" w:cs="Arial"/>
                <w:sz w:val="22"/>
                <w:szCs w:val="22"/>
              </w:rPr>
            </w:pPr>
            <w:r>
              <w:rPr>
                <w:rFonts w:ascii="Arial" w:hAnsi="Arial" w:cs="Arial"/>
                <w:sz w:val="22"/>
                <w:szCs w:val="22"/>
              </w:rPr>
              <w:t>0,2258</w:t>
            </w:r>
          </w:p>
        </w:tc>
        <w:tc>
          <w:tcPr>
            <w:tcW w:w="1085" w:type="dxa"/>
            <w:tcBorders>
              <w:top w:val="nil"/>
              <w:left w:val="nil"/>
              <w:bottom w:val="single" w:sz="4" w:space="0" w:color="auto"/>
              <w:right w:val="single" w:sz="4" w:space="0" w:color="auto"/>
            </w:tcBorders>
            <w:shd w:val="clear" w:color="auto" w:fill="auto"/>
            <w:noWrap/>
            <w:vAlign w:val="bottom"/>
            <w:hideMark/>
          </w:tcPr>
          <w:p w14:paraId="20B57D1A" w14:textId="77777777" w:rsidR="00964C35" w:rsidRDefault="00964C35" w:rsidP="00DF2ED5">
            <w:pPr>
              <w:jc w:val="center"/>
              <w:rPr>
                <w:rFonts w:ascii="Arial" w:hAnsi="Arial" w:cs="Arial"/>
                <w:sz w:val="22"/>
                <w:szCs w:val="22"/>
              </w:rPr>
            </w:pPr>
            <w:r>
              <w:rPr>
                <w:rFonts w:ascii="Arial" w:hAnsi="Arial" w:cs="Arial"/>
                <w:sz w:val="22"/>
                <w:szCs w:val="22"/>
              </w:rPr>
              <w:t>-0,0370</w:t>
            </w:r>
          </w:p>
        </w:tc>
      </w:tr>
      <w:tr w:rsidR="00964C35" w14:paraId="2C4AC285" w14:textId="77777777" w:rsidTr="00DF2ED5">
        <w:trPr>
          <w:trHeight w:val="345"/>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588C2A01" w14:textId="77777777" w:rsidR="00964C35" w:rsidRDefault="00964C35" w:rsidP="00DF2ED5">
            <w:pPr>
              <w:jc w:val="center"/>
              <w:rPr>
                <w:rFonts w:ascii="Arial" w:hAnsi="Arial" w:cs="Arial"/>
                <w:color w:val="000000"/>
                <w:sz w:val="22"/>
                <w:szCs w:val="22"/>
              </w:rPr>
            </w:pPr>
            <w:r>
              <w:rPr>
                <w:rFonts w:ascii="Arial" w:hAnsi="Arial" w:cs="Arial"/>
                <w:color w:val="000000"/>
                <w:sz w:val="22"/>
                <w:szCs w:val="22"/>
              </w:rPr>
              <w:t>K</w:t>
            </w:r>
            <w:r>
              <w:rPr>
                <w:rFonts w:ascii="Arial" w:hAnsi="Arial" w:cs="Arial"/>
                <w:color w:val="000000"/>
                <w:sz w:val="22"/>
                <w:szCs w:val="22"/>
                <w:vertAlign w:val="superscript"/>
              </w:rPr>
              <w:t>+</w:t>
            </w:r>
          </w:p>
        </w:tc>
        <w:tc>
          <w:tcPr>
            <w:tcW w:w="960" w:type="dxa"/>
            <w:tcBorders>
              <w:top w:val="nil"/>
              <w:left w:val="nil"/>
              <w:bottom w:val="single" w:sz="4" w:space="0" w:color="auto"/>
              <w:right w:val="single" w:sz="4" w:space="0" w:color="auto"/>
            </w:tcBorders>
            <w:shd w:val="clear" w:color="auto" w:fill="auto"/>
            <w:noWrap/>
            <w:vAlign w:val="bottom"/>
            <w:hideMark/>
          </w:tcPr>
          <w:p w14:paraId="14345217" w14:textId="77777777" w:rsidR="00964C35" w:rsidRDefault="00964C35" w:rsidP="00DF2ED5">
            <w:pPr>
              <w:jc w:val="center"/>
              <w:rPr>
                <w:rFonts w:ascii="Arial" w:hAnsi="Arial" w:cs="Arial"/>
                <w:sz w:val="22"/>
                <w:szCs w:val="22"/>
              </w:rPr>
            </w:pPr>
            <w:r>
              <w:rPr>
                <w:rFonts w:ascii="Arial" w:hAnsi="Arial" w:cs="Arial"/>
                <w:sz w:val="22"/>
                <w:szCs w:val="22"/>
              </w:rPr>
              <w:t> </w:t>
            </w:r>
          </w:p>
        </w:tc>
        <w:tc>
          <w:tcPr>
            <w:tcW w:w="1209" w:type="dxa"/>
            <w:tcBorders>
              <w:top w:val="nil"/>
              <w:left w:val="nil"/>
              <w:bottom w:val="single" w:sz="4" w:space="0" w:color="auto"/>
              <w:right w:val="single" w:sz="4" w:space="0" w:color="auto"/>
            </w:tcBorders>
            <w:shd w:val="clear" w:color="auto" w:fill="auto"/>
            <w:noWrap/>
            <w:vAlign w:val="bottom"/>
            <w:hideMark/>
          </w:tcPr>
          <w:p w14:paraId="363DFB25" w14:textId="77777777" w:rsidR="00964C35" w:rsidRDefault="00964C35" w:rsidP="00DF2ED5">
            <w:pPr>
              <w:jc w:val="center"/>
              <w:rPr>
                <w:rFonts w:ascii="Arial" w:hAnsi="Arial" w:cs="Arial"/>
                <w:sz w:val="22"/>
                <w:szCs w:val="22"/>
              </w:rPr>
            </w:pPr>
            <w:r>
              <w:rPr>
                <w:rFonts w:ascii="Arial" w:hAnsi="Arial" w:cs="Arial"/>
                <w:sz w:val="22"/>
                <w:szCs w:val="22"/>
              </w:rPr>
              <w:t> </w:t>
            </w:r>
          </w:p>
        </w:tc>
        <w:tc>
          <w:tcPr>
            <w:tcW w:w="1119" w:type="dxa"/>
            <w:tcBorders>
              <w:top w:val="nil"/>
              <w:left w:val="nil"/>
              <w:bottom w:val="single" w:sz="4" w:space="0" w:color="auto"/>
              <w:right w:val="single" w:sz="4" w:space="0" w:color="auto"/>
            </w:tcBorders>
            <w:shd w:val="clear" w:color="auto" w:fill="auto"/>
            <w:noWrap/>
            <w:vAlign w:val="bottom"/>
            <w:hideMark/>
          </w:tcPr>
          <w:p w14:paraId="02D89C87" w14:textId="77777777" w:rsidR="00964C35" w:rsidRDefault="00964C35" w:rsidP="00DF2ED5">
            <w:pPr>
              <w:jc w:val="center"/>
              <w:rPr>
                <w:rFonts w:ascii="Arial" w:hAnsi="Arial" w:cs="Arial"/>
                <w:sz w:val="22"/>
                <w:szCs w:val="22"/>
              </w:rPr>
            </w:pPr>
            <w:r>
              <w:rPr>
                <w:rFonts w:ascii="Arial" w:hAnsi="Arial" w:cs="Arial"/>
                <w:sz w:val="22"/>
                <w:szCs w:val="22"/>
              </w:rPr>
              <w:t> </w:t>
            </w:r>
          </w:p>
        </w:tc>
        <w:tc>
          <w:tcPr>
            <w:tcW w:w="1085" w:type="dxa"/>
            <w:tcBorders>
              <w:top w:val="nil"/>
              <w:left w:val="nil"/>
              <w:bottom w:val="single" w:sz="4" w:space="0" w:color="auto"/>
              <w:right w:val="single" w:sz="4" w:space="0" w:color="auto"/>
            </w:tcBorders>
            <w:shd w:val="clear" w:color="auto" w:fill="auto"/>
            <w:noWrap/>
            <w:vAlign w:val="bottom"/>
            <w:hideMark/>
          </w:tcPr>
          <w:p w14:paraId="4AF9919A" w14:textId="77777777" w:rsidR="00964C35" w:rsidRDefault="00964C35" w:rsidP="00DF2ED5">
            <w:pPr>
              <w:jc w:val="center"/>
              <w:rPr>
                <w:rFonts w:ascii="Arial" w:hAnsi="Arial" w:cs="Arial"/>
                <w:sz w:val="22"/>
                <w:szCs w:val="22"/>
              </w:rPr>
            </w:pPr>
            <w:r>
              <w:rPr>
                <w:rFonts w:ascii="Arial" w:hAnsi="Arial" w:cs="Arial"/>
                <w:sz w:val="22"/>
                <w:szCs w:val="22"/>
              </w:rPr>
              <w:t> </w:t>
            </w:r>
          </w:p>
        </w:tc>
        <w:tc>
          <w:tcPr>
            <w:tcW w:w="1085" w:type="dxa"/>
            <w:tcBorders>
              <w:top w:val="nil"/>
              <w:left w:val="nil"/>
              <w:bottom w:val="single" w:sz="4" w:space="0" w:color="auto"/>
              <w:right w:val="single" w:sz="4" w:space="0" w:color="auto"/>
            </w:tcBorders>
            <w:shd w:val="clear" w:color="auto" w:fill="auto"/>
            <w:noWrap/>
            <w:vAlign w:val="bottom"/>
            <w:hideMark/>
          </w:tcPr>
          <w:p w14:paraId="6353A161" w14:textId="77777777" w:rsidR="00964C35" w:rsidRDefault="00964C35" w:rsidP="00DF2ED5">
            <w:pPr>
              <w:jc w:val="center"/>
              <w:rPr>
                <w:rFonts w:ascii="Arial" w:hAnsi="Arial" w:cs="Arial"/>
                <w:sz w:val="22"/>
                <w:szCs w:val="22"/>
              </w:rPr>
            </w:pPr>
            <w:r>
              <w:rPr>
                <w:rFonts w:ascii="Arial" w:hAnsi="Arial" w:cs="Arial"/>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1A62EE51" w14:textId="77777777" w:rsidR="00964C35" w:rsidRDefault="00964C35" w:rsidP="00DF2ED5">
            <w:pPr>
              <w:jc w:val="center"/>
              <w:rPr>
                <w:rFonts w:ascii="Arial" w:hAnsi="Arial" w:cs="Arial"/>
                <w:sz w:val="22"/>
                <w:szCs w:val="22"/>
              </w:rPr>
            </w:pPr>
            <w:r>
              <w:rPr>
                <w:rFonts w:ascii="Arial" w:hAnsi="Arial" w:cs="Arial"/>
                <w:sz w:val="22"/>
                <w:szCs w:val="22"/>
              </w:rPr>
              <w:t>1,0000</w:t>
            </w:r>
          </w:p>
        </w:tc>
        <w:tc>
          <w:tcPr>
            <w:tcW w:w="960" w:type="dxa"/>
            <w:tcBorders>
              <w:top w:val="nil"/>
              <w:left w:val="nil"/>
              <w:bottom w:val="single" w:sz="4" w:space="0" w:color="auto"/>
              <w:right w:val="single" w:sz="4" w:space="0" w:color="auto"/>
            </w:tcBorders>
            <w:shd w:val="clear" w:color="auto" w:fill="auto"/>
            <w:noWrap/>
            <w:vAlign w:val="bottom"/>
            <w:hideMark/>
          </w:tcPr>
          <w:p w14:paraId="605D585D" w14:textId="77777777" w:rsidR="00964C35" w:rsidRDefault="00964C35" w:rsidP="00DF2ED5">
            <w:pPr>
              <w:jc w:val="center"/>
              <w:rPr>
                <w:rFonts w:ascii="Arial" w:hAnsi="Arial" w:cs="Arial"/>
                <w:sz w:val="22"/>
                <w:szCs w:val="22"/>
              </w:rPr>
            </w:pPr>
            <w:r>
              <w:rPr>
                <w:rFonts w:ascii="Arial" w:hAnsi="Arial" w:cs="Arial"/>
                <w:sz w:val="22"/>
                <w:szCs w:val="22"/>
              </w:rPr>
              <w:t>0,2842</w:t>
            </w:r>
          </w:p>
        </w:tc>
        <w:tc>
          <w:tcPr>
            <w:tcW w:w="1085" w:type="dxa"/>
            <w:tcBorders>
              <w:top w:val="nil"/>
              <w:left w:val="nil"/>
              <w:bottom w:val="single" w:sz="4" w:space="0" w:color="auto"/>
              <w:right w:val="single" w:sz="4" w:space="0" w:color="auto"/>
            </w:tcBorders>
            <w:shd w:val="clear" w:color="auto" w:fill="auto"/>
            <w:noWrap/>
            <w:vAlign w:val="bottom"/>
            <w:hideMark/>
          </w:tcPr>
          <w:p w14:paraId="7813D7CD" w14:textId="77777777" w:rsidR="00964C35" w:rsidRDefault="00964C35" w:rsidP="00DF2ED5">
            <w:pPr>
              <w:jc w:val="center"/>
              <w:rPr>
                <w:rFonts w:ascii="Arial" w:hAnsi="Arial" w:cs="Arial"/>
                <w:sz w:val="22"/>
                <w:szCs w:val="22"/>
              </w:rPr>
            </w:pPr>
            <w:r>
              <w:rPr>
                <w:rFonts w:ascii="Arial" w:hAnsi="Arial" w:cs="Arial"/>
                <w:sz w:val="22"/>
                <w:szCs w:val="22"/>
              </w:rPr>
              <w:t>0,3114</w:t>
            </w:r>
          </w:p>
        </w:tc>
      </w:tr>
      <w:tr w:rsidR="00964C35" w14:paraId="17611D3C" w14:textId="77777777" w:rsidTr="00DF2ED5">
        <w:trPr>
          <w:trHeight w:val="345"/>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4B152349" w14:textId="77777777" w:rsidR="00964C35" w:rsidRDefault="00964C35" w:rsidP="00DF2ED5">
            <w:pPr>
              <w:jc w:val="center"/>
              <w:rPr>
                <w:rFonts w:ascii="Arial" w:hAnsi="Arial" w:cs="Arial"/>
                <w:color w:val="000000"/>
                <w:sz w:val="22"/>
                <w:szCs w:val="22"/>
              </w:rPr>
            </w:pPr>
            <w:r>
              <w:rPr>
                <w:rFonts w:ascii="Arial" w:hAnsi="Arial" w:cs="Arial"/>
                <w:color w:val="000000"/>
                <w:sz w:val="22"/>
                <w:szCs w:val="22"/>
              </w:rPr>
              <w:t>Mg</w:t>
            </w:r>
            <w:r>
              <w:rPr>
                <w:rFonts w:ascii="Arial" w:hAnsi="Arial" w:cs="Arial"/>
                <w:color w:val="000000"/>
                <w:sz w:val="22"/>
                <w:szCs w:val="22"/>
                <w:vertAlign w:val="superscript"/>
              </w:rPr>
              <w:t>2+</w:t>
            </w:r>
          </w:p>
        </w:tc>
        <w:tc>
          <w:tcPr>
            <w:tcW w:w="960" w:type="dxa"/>
            <w:tcBorders>
              <w:top w:val="nil"/>
              <w:left w:val="nil"/>
              <w:bottom w:val="single" w:sz="4" w:space="0" w:color="auto"/>
              <w:right w:val="single" w:sz="4" w:space="0" w:color="auto"/>
            </w:tcBorders>
            <w:shd w:val="clear" w:color="auto" w:fill="auto"/>
            <w:noWrap/>
            <w:vAlign w:val="bottom"/>
            <w:hideMark/>
          </w:tcPr>
          <w:p w14:paraId="04F77F7D" w14:textId="77777777" w:rsidR="00964C35" w:rsidRDefault="00964C35" w:rsidP="00DF2ED5">
            <w:pPr>
              <w:jc w:val="center"/>
              <w:rPr>
                <w:rFonts w:ascii="Arial" w:hAnsi="Arial" w:cs="Arial"/>
                <w:sz w:val="22"/>
                <w:szCs w:val="22"/>
              </w:rPr>
            </w:pPr>
            <w:r>
              <w:rPr>
                <w:rFonts w:ascii="Arial" w:hAnsi="Arial" w:cs="Arial"/>
                <w:sz w:val="22"/>
                <w:szCs w:val="22"/>
              </w:rPr>
              <w:t> </w:t>
            </w:r>
          </w:p>
        </w:tc>
        <w:tc>
          <w:tcPr>
            <w:tcW w:w="1209" w:type="dxa"/>
            <w:tcBorders>
              <w:top w:val="nil"/>
              <w:left w:val="nil"/>
              <w:bottom w:val="single" w:sz="4" w:space="0" w:color="auto"/>
              <w:right w:val="single" w:sz="4" w:space="0" w:color="auto"/>
            </w:tcBorders>
            <w:shd w:val="clear" w:color="auto" w:fill="auto"/>
            <w:noWrap/>
            <w:vAlign w:val="bottom"/>
            <w:hideMark/>
          </w:tcPr>
          <w:p w14:paraId="25E29B54" w14:textId="77777777" w:rsidR="00964C35" w:rsidRDefault="00964C35" w:rsidP="00DF2ED5">
            <w:pPr>
              <w:jc w:val="center"/>
              <w:rPr>
                <w:rFonts w:ascii="Arial" w:hAnsi="Arial" w:cs="Arial"/>
                <w:sz w:val="22"/>
                <w:szCs w:val="22"/>
              </w:rPr>
            </w:pPr>
            <w:r>
              <w:rPr>
                <w:rFonts w:ascii="Arial" w:hAnsi="Arial" w:cs="Arial"/>
                <w:sz w:val="22"/>
                <w:szCs w:val="22"/>
              </w:rPr>
              <w:t> </w:t>
            </w:r>
          </w:p>
        </w:tc>
        <w:tc>
          <w:tcPr>
            <w:tcW w:w="1119" w:type="dxa"/>
            <w:tcBorders>
              <w:top w:val="nil"/>
              <w:left w:val="nil"/>
              <w:bottom w:val="single" w:sz="4" w:space="0" w:color="auto"/>
              <w:right w:val="single" w:sz="4" w:space="0" w:color="auto"/>
            </w:tcBorders>
            <w:shd w:val="clear" w:color="auto" w:fill="auto"/>
            <w:noWrap/>
            <w:vAlign w:val="bottom"/>
            <w:hideMark/>
          </w:tcPr>
          <w:p w14:paraId="016DB2D9" w14:textId="77777777" w:rsidR="00964C35" w:rsidRDefault="00964C35" w:rsidP="00DF2ED5">
            <w:pPr>
              <w:jc w:val="center"/>
              <w:rPr>
                <w:rFonts w:ascii="Arial" w:hAnsi="Arial" w:cs="Arial"/>
                <w:sz w:val="22"/>
                <w:szCs w:val="22"/>
              </w:rPr>
            </w:pPr>
            <w:r>
              <w:rPr>
                <w:rFonts w:ascii="Arial" w:hAnsi="Arial" w:cs="Arial"/>
                <w:sz w:val="22"/>
                <w:szCs w:val="22"/>
              </w:rPr>
              <w:t> </w:t>
            </w:r>
          </w:p>
        </w:tc>
        <w:tc>
          <w:tcPr>
            <w:tcW w:w="1085" w:type="dxa"/>
            <w:tcBorders>
              <w:top w:val="nil"/>
              <w:left w:val="nil"/>
              <w:bottom w:val="single" w:sz="4" w:space="0" w:color="auto"/>
              <w:right w:val="single" w:sz="4" w:space="0" w:color="auto"/>
            </w:tcBorders>
            <w:shd w:val="clear" w:color="auto" w:fill="auto"/>
            <w:noWrap/>
            <w:vAlign w:val="bottom"/>
            <w:hideMark/>
          </w:tcPr>
          <w:p w14:paraId="6872CD53" w14:textId="77777777" w:rsidR="00964C35" w:rsidRDefault="00964C35" w:rsidP="00DF2ED5">
            <w:pPr>
              <w:jc w:val="center"/>
              <w:rPr>
                <w:rFonts w:ascii="Arial" w:hAnsi="Arial" w:cs="Arial"/>
                <w:sz w:val="22"/>
                <w:szCs w:val="22"/>
              </w:rPr>
            </w:pPr>
            <w:r>
              <w:rPr>
                <w:rFonts w:ascii="Arial" w:hAnsi="Arial" w:cs="Arial"/>
                <w:sz w:val="22"/>
                <w:szCs w:val="22"/>
              </w:rPr>
              <w:t> </w:t>
            </w:r>
          </w:p>
        </w:tc>
        <w:tc>
          <w:tcPr>
            <w:tcW w:w="1085" w:type="dxa"/>
            <w:tcBorders>
              <w:top w:val="nil"/>
              <w:left w:val="nil"/>
              <w:bottom w:val="single" w:sz="4" w:space="0" w:color="auto"/>
              <w:right w:val="single" w:sz="4" w:space="0" w:color="auto"/>
            </w:tcBorders>
            <w:shd w:val="clear" w:color="auto" w:fill="auto"/>
            <w:noWrap/>
            <w:vAlign w:val="bottom"/>
            <w:hideMark/>
          </w:tcPr>
          <w:p w14:paraId="173BE696" w14:textId="77777777" w:rsidR="00964C35" w:rsidRDefault="00964C35" w:rsidP="00DF2ED5">
            <w:pPr>
              <w:jc w:val="center"/>
              <w:rPr>
                <w:rFonts w:ascii="Arial" w:hAnsi="Arial" w:cs="Arial"/>
                <w:sz w:val="22"/>
                <w:szCs w:val="22"/>
              </w:rPr>
            </w:pPr>
            <w:r>
              <w:rPr>
                <w:rFonts w:ascii="Arial" w:hAnsi="Arial" w:cs="Arial"/>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7009C9FA" w14:textId="77777777" w:rsidR="00964C35" w:rsidRDefault="00964C35" w:rsidP="00DF2ED5">
            <w:pPr>
              <w:jc w:val="center"/>
              <w:rPr>
                <w:rFonts w:ascii="Arial" w:hAnsi="Arial" w:cs="Arial"/>
                <w:sz w:val="22"/>
                <w:szCs w:val="22"/>
              </w:rPr>
            </w:pPr>
            <w:r>
              <w:rPr>
                <w:rFonts w:ascii="Arial" w:hAnsi="Arial" w:cs="Arial"/>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42967295" w14:textId="77777777" w:rsidR="00964C35" w:rsidRDefault="00964C35" w:rsidP="00DF2ED5">
            <w:pPr>
              <w:jc w:val="center"/>
              <w:rPr>
                <w:rFonts w:ascii="Arial" w:hAnsi="Arial" w:cs="Arial"/>
                <w:sz w:val="22"/>
                <w:szCs w:val="22"/>
              </w:rPr>
            </w:pPr>
            <w:r>
              <w:rPr>
                <w:rFonts w:ascii="Arial" w:hAnsi="Arial" w:cs="Arial"/>
                <w:sz w:val="22"/>
                <w:szCs w:val="22"/>
              </w:rPr>
              <w:t>1,0000</w:t>
            </w:r>
          </w:p>
        </w:tc>
        <w:tc>
          <w:tcPr>
            <w:tcW w:w="1085" w:type="dxa"/>
            <w:tcBorders>
              <w:top w:val="nil"/>
              <w:left w:val="nil"/>
              <w:bottom w:val="single" w:sz="4" w:space="0" w:color="auto"/>
              <w:right w:val="single" w:sz="4" w:space="0" w:color="auto"/>
            </w:tcBorders>
            <w:shd w:val="clear" w:color="auto" w:fill="auto"/>
            <w:noWrap/>
            <w:vAlign w:val="bottom"/>
            <w:hideMark/>
          </w:tcPr>
          <w:p w14:paraId="20B69439" w14:textId="77777777" w:rsidR="00964C35" w:rsidRDefault="00964C35" w:rsidP="00DF2ED5">
            <w:pPr>
              <w:jc w:val="center"/>
              <w:rPr>
                <w:rFonts w:ascii="Arial" w:hAnsi="Arial" w:cs="Arial"/>
                <w:color w:val="FF0000"/>
                <w:sz w:val="22"/>
                <w:szCs w:val="22"/>
              </w:rPr>
            </w:pPr>
            <w:r>
              <w:rPr>
                <w:rFonts w:ascii="Arial" w:hAnsi="Arial" w:cs="Arial"/>
                <w:color w:val="FF0000"/>
                <w:sz w:val="22"/>
                <w:szCs w:val="22"/>
              </w:rPr>
              <w:t>0,8359</w:t>
            </w:r>
          </w:p>
        </w:tc>
      </w:tr>
      <w:tr w:rsidR="00964C35" w14:paraId="2316BA39" w14:textId="77777777" w:rsidTr="00DF2ED5">
        <w:trPr>
          <w:trHeight w:val="345"/>
        </w:trPr>
        <w:tc>
          <w:tcPr>
            <w:tcW w:w="960" w:type="dxa"/>
            <w:tcBorders>
              <w:top w:val="nil"/>
              <w:left w:val="single" w:sz="4" w:space="0" w:color="auto"/>
              <w:bottom w:val="single" w:sz="4" w:space="0" w:color="auto"/>
              <w:right w:val="single" w:sz="4" w:space="0" w:color="auto"/>
            </w:tcBorders>
            <w:shd w:val="clear" w:color="000000" w:fill="D9D9D9"/>
            <w:noWrap/>
            <w:vAlign w:val="bottom"/>
            <w:hideMark/>
          </w:tcPr>
          <w:p w14:paraId="03AB4810" w14:textId="77777777" w:rsidR="00964C35" w:rsidRDefault="00964C35" w:rsidP="00DF2ED5">
            <w:pPr>
              <w:jc w:val="center"/>
              <w:rPr>
                <w:rFonts w:ascii="Arial" w:hAnsi="Arial" w:cs="Arial"/>
                <w:color w:val="000000"/>
                <w:sz w:val="22"/>
                <w:szCs w:val="22"/>
              </w:rPr>
            </w:pPr>
            <w:r>
              <w:rPr>
                <w:rFonts w:ascii="Arial" w:hAnsi="Arial" w:cs="Arial"/>
                <w:color w:val="000000"/>
                <w:sz w:val="22"/>
                <w:szCs w:val="22"/>
              </w:rPr>
              <w:t>Ca</w:t>
            </w:r>
            <w:r>
              <w:rPr>
                <w:rFonts w:ascii="Arial" w:hAnsi="Arial" w:cs="Arial"/>
                <w:color w:val="000000"/>
                <w:sz w:val="22"/>
                <w:szCs w:val="22"/>
                <w:vertAlign w:val="superscript"/>
              </w:rPr>
              <w:t>2+</w:t>
            </w:r>
          </w:p>
        </w:tc>
        <w:tc>
          <w:tcPr>
            <w:tcW w:w="960" w:type="dxa"/>
            <w:tcBorders>
              <w:top w:val="nil"/>
              <w:left w:val="nil"/>
              <w:bottom w:val="single" w:sz="4" w:space="0" w:color="auto"/>
              <w:right w:val="single" w:sz="4" w:space="0" w:color="auto"/>
            </w:tcBorders>
            <w:shd w:val="clear" w:color="auto" w:fill="auto"/>
            <w:noWrap/>
            <w:vAlign w:val="bottom"/>
            <w:hideMark/>
          </w:tcPr>
          <w:p w14:paraId="5CF8494E" w14:textId="77777777" w:rsidR="00964C35" w:rsidRDefault="00964C35" w:rsidP="00DF2ED5">
            <w:pPr>
              <w:jc w:val="center"/>
              <w:rPr>
                <w:rFonts w:ascii="Arial" w:hAnsi="Arial" w:cs="Arial"/>
                <w:sz w:val="22"/>
                <w:szCs w:val="22"/>
              </w:rPr>
            </w:pPr>
            <w:r>
              <w:rPr>
                <w:rFonts w:ascii="Arial" w:hAnsi="Arial" w:cs="Arial"/>
                <w:sz w:val="22"/>
                <w:szCs w:val="22"/>
              </w:rPr>
              <w:t> </w:t>
            </w:r>
          </w:p>
        </w:tc>
        <w:tc>
          <w:tcPr>
            <w:tcW w:w="1209" w:type="dxa"/>
            <w:tcBorders>
              <w:top w:val="nil"/>
              <w:left w:val="nil"/>
              <w:bottom w:val="single" w:sz="4" w:space="0" w:color="auto"/>
              <w:right w:val="single" w:sz="4" w:space="0" w:color="auto"/>
            </w:tcBorders>
            <w:shd w:val="clear" w:color="auto" w:fill="auto"/>
            <w:noWrap/>
            <w:vAlign w:val="bottom"/>
            <w:hideMark/>
          </w:tcPr>
          <w:p w14:paraId="3C2117B8" w14:textId="77777777" w:rsidR="00964C35" w:rsidRDefault="00964C35" w:rsidP="00DF2ED5">
            <w:pPr>
              <w:jc w:val="center"/>
              <w:rPr>
                <w:rFonts w:ascii="Arial" w:hAnsi="Arial" w:cs="Arial"/>
                <w:sz w:val="22"/>
                <w:szCs w:val="22"/>
              </w:rPr>
            </w:pPr>
            <w:r>
              <w:rPr>
                <w:rFonts w:ascii="Arial" w:hAnsi="Arial" w:cs="Arial"/>
                <w:sz w:val="22"/>
                <w:szCs w:val="22"/>
              </w:rPr>
              <w:t> </w:t>
            </w:r>
          </w:p>
        </w:tc>
        <w:tc>
          <w:tcPr>
            <w:tcW w:w="1119" w:type="dxa"/>
            <w:tcBorders>
              <w:top w:val="nil"/>
              <w:left w:val="nil"/>
              <w:bottom w:val="single" w:sz="4" w:space="0" w:color="auto"/>
              <w:right w:val="single" w:sz="4" w:space="0" w:color="auto"/>
            </w:tcBorders>
            <w:shd w:val="clear" w:color="auto" w:fill="auto"/>
            <w:noWrap/>
            <w:vAlign w:val="bottom"/>
            <w:hideMark/>
          </w:tcPr>
          <w:p w14:paraId="5C97B446" w14:textId="77777777" w:rsidR="00964C35" w:rsidRDefault="00964C35" w:rsidP="00DF2ED5">
            <w:pPr>
              <w:jc w:val="center"/>
              <w:rPr>
                <w:rFonts w:ascii="Arial" w:hAnsi="Arial" w:cs="Arial"/>
                <w:sz w:val="22"/>
                <w:szCs w:val="22"/>
              </w:rPr>
            </w:pPr>
            <w:r>
              <w:rPr>
                <w:rFonts w:ascii="Arial" w:hAnsi="Arial" w:cs="Arial"/>
                <w:sz w:val="22"/>
                <w:szCs w:val="22"/>
              </w:rPr>
              <w:t> </w:t>
            </w:r>
          </w:p>
        </w:tc>
        <w:tc>
          <w:tcPr>
            <w:tcW w:w="1085" w:type="dxa"/>
            <w:tcBorders>
              <w:top w:val="nil"/>
              <w:left w:val="nil"/>
              <w:bottom w:val="single" w:sz="4" w:space="0" w:color="auto"/>
              <w:right w:val="single" w:sz="4" w:space="0" w:color="auto"/>
            </w:tcBorders>
            <w:shd w:val="clear" w:color="auto" w:fill="auto"/>
            <w:noWrap/>
            <w:vAlign w:val="bottom"/>
            <w:hideMark/>
          </w:tcPr>
          <w:p w14:paraId="42EBD7BE" w14:textId="77777777" w:rsidR="00964C35" w:rsidRDefault="00964C35" w:rsidP="00DF2ED5">
            <w:pPr>
              <w:jc w:val="center"/>
              <w:rPr>
                <w:rFonts w:ascii="Arial" w:hAnsi="Arial" w:cs="Arial"/>
                <w:sz w:val="22"/>
                <w:szCs w:val="22"/>
              </w:rPr>
            </w:pPr>
            <w:r>
              <w:rPr>
                <w:rFonts w:ascii="Arial" w:hAnsi="Arial" w:cs="Arial"/>
                <w:sz w:val="22"/>
                <w:szCs w:val="22"/>
              </w:rPr>
              <w:t> </w:t>
            </w:r>
          </w:p>
        </w:tc>
        <w:tc>
          <w:tcPr>
            <w:tcW w:w="1085" w:type="dxa"/>
            <w:tcBorders>
              <w:top w:val="nil"/>
              <w:left w:val="nil"/>
              <w:bottom w:val="single" w:sz="4" w:space="0" w:color="auto"/>
              <w:right w:val="single" w:sz="4" w:space="0" w:color="auto"/>
            </w:tcBorders>
            <w:shd w:val="clear" w:color="auto" w:fill="auto"/>
            <w:noWrap/>
            <w:vAlign w:val="bottom"/>
            <w:hideMark/>
          </w:tcPr>
          <w:p w14:paraId="6CC06698" w14:textId="77777777" w:rsidR="00964C35" w:rsidRDefault="00964C35" w:rsidP="00DF2ED5">
            <w:pPr>
              <w:jc w:val="center"/>
              <w:rPr>
                <w:rFonts w:ascii="Arial" w:hAnsi="Arial" w:cs="Arial"/>
                <w:sz w:val="22"/>
                <w:szCs w:val="22"/>
              </w:rPr>
            </w:pPr>
            <w:r>
              <w:rPr>
                <w:rFonts w:ascii="Arial" w:hAnsi="Arial" w:cs="Arial"/>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2C2CB581" w14:textId="77777777" w:rsidR="00964C35" w:rsidRDefault="00964C35" w:rsidP="00DF2ED5">
            <w:pPr>
              <w:jc w:val="center"/>
              <w:rPr>
                <w:rFonts w:ascii="Arial" w:hAnsi="Arial" w:cs="Arial"/>
                <w:sz w:val="22"/>
                <w:szCs w:val="22"/>
              </w:rPr>
            </w:pPr>
            <w:r>
              <w:rPr>
                <w:rFonts w:ascii="Arial" w:hAnsi="Arial" w:cs="Arial"/>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4A3BD913" w14:textId="77777777" w:rsidR="00964C35" w:rsidRDefault="00964C35" w:rsidP="00DF2ED5">
            <w:pPr>
              <w:jc w:val="center"/>
              <w:rPr>
                <w:rFonts w:ascii="Arial" w:hAnsi="Arial" w:cs="Arial"/>
                <w:sz w:val="22"/>
                <w:szCs w:val="22"/>
              </w:rPr>
            </w:pPr>
            <w:r>
              <w:rPr>
                <w:rFonts w:ascii="Arial" w:hAnsi="Arial" w:cs="Arial"/>
                <w:sz w:val="22"/>
                <w:szCs w:val="22"/>
              </w:rPr>
              <w:t> </w:t>
            </w:r>
          </w:p>
        </w:tc>
        <w:tc>
          <w:tcPr>
            <w:tcW w:w="1085" w:type="dxa"/>
            <w:tcBorders>
              <w:top w:val="nil"/>
              <w:left w:val="nil"/>
              <w:bottom w:val="single" w:sz="4" w:space="0" w:color="auto"/>
              <w:right w:val="single" w:sz="4" w:space="0" w:color="auto"/>
            </w:tcBorders>
            <w:shd w:val="clear" w:color="auto" w:fill="auto"/>
            <w:noWrap/>
            <w:vAlign w:val="bottom"/>
            <w:hideMark/>
          </w:tcPr>
          <w:p w14:paraId="7503851E" w14:textId="77777777" w:rsidR="00964C35" w:rsidRDefault="00964C35" w:rsidP="00DF2ED5">
            <w:pPr>
              <w:jc w:val="center"/>
              <w:rPr>
                <w:rFonts w:ascii="Arial" w:hAnsi="Arial" w:cs="Arial"/>
                <w:sz w:val="22"/>
                <w:szCs w:val="22"/>
              </w:rPr>
            </w:pPr>
            <w:r>
              <w:rPr>
                <w:rFonts w:ascii="Arial" w:hAnsi="Arial" w:cs="Arial"/>
                <w:sz w:val="22"/>
                <w:szCs w:val="22"/>
              </w:rPr>
              <w:t>1,0000</w:t>
            </w:r>
          </w:p>
        </w:tc>
      </w:tr>
    </w:tbl>
    <w:p w14:paraId="39F2ECF5" w14:textId="77777777" w:rsidR="00964C35" w:rsidRDefault="00964C35" w:rsidP="00964C35">
      <w:pPr>
        <w:spacing w:before="120" w:line="300" w:lineRule="exact"/>
        <w:jc w:val="both"/>
        <w:rPr>
          <w:rFonts w:ascii="Arial" w:hAnsi="Arial" w:cs="Arial"/>
          <w:sz w:val="22"/>
          <w:szCs w:val="22"/>
        </w:rPr>
      </w:pPr>
    </w:p>
    <w:p w14:paraId="4DAA9359" w14:textId="77777777" w:rsidR="00964C35" w:rsidRPr="00934F96" w:rsidRDefault="00964C35" w:rsidP="00964C35">
      <w:pPr>
        <w:spacing w:before="120" w:line="300" w:lineRule="exact"/>
        <w:jc w:val="both"/>
        <w:rPr>
          <w:rFonts w:ascii="Arial" w:hAnsi="Arial" w:cs="Arial"/>
          <w:color w:val="000000" w:themeColor="text1"/>
        </w:rPr>
      </w:pPr>
      <w:r w:rsidRPr="00934F96">
        <w:rPr>
          <w:rFonts w:ascii="Arial" w:hAnsi="Arial" w:cs="Arial"/>
          <w:color w:val="000000" w:themeColor="text1"/>
        </w:rPr>
        <w:t>U 2024. godini vidljiva je značajna korelacija među pojednim ionima. Korelacijske veze izrazito su jake između iona amonija i nitrata, natrija i klorida, te kalcija i magnezija. Ove korelacije indiciraju postojanje lokalnog utjecaja, uglavnom mješanog, prirodnog i antropogenog podrijetla. Prirodno podrijetlo amonija i nitrata ukazuje na biološku razgradnju organskog materijala u blizini postaje, no ne može se isključiti ni antropogeni utjecaj s obzirom da su oba iona zastupljena u eksplozivnim napravama odnosno streljivu. S obzirom da se amonijev nitrat (NH</w:t>
      </w:r>
      <w:r w:rsidRPr="00934F96">
        <w:rPr>
          <w:rFonts w:ascii="Arial" w:hAnsi="Arial" w:cs="Arial"/>
          <w:color w:val="000000" w:themeColor="text1"/>
          <w:vertAlign w:val="subscript"/>
        </w:rPr>
        <w:t>4</w:t>
      </w:r>
      <w:r w:rsidRPr="00934F96">
        <w:rPr>
          <w:rFonts w:ascii="Arial" w:hAnsi="Arial" w:cs="Arial"/>
          <w:color w:val="000000" w:themeColor="text1"/>
        </w:rPr>
        <w:t>NO</w:t>
      </w:r>
      <w:r w:rsidRPr="00934F96">
        <w:rPr>
          <w:rFonts w:ascii="Arial" w:hAnsi="Arial" w:cs="Arial"/>
          <w:color w:val="000000" w:themeColor="text1"/>
          <w:vertAlign w:val="subscript"/>
        </w:rPr>
        <w:t>3</w:t>
      </w:r>
      <w:r w:rsidRPr="00934F96">
        <w:rPr>
          <w:rFonts w:ascii="Arial" w:hAnsi="Arial" w:cs="Arial"/>
          <w:color w:val="000000" w:themeColor="text1"/>
        </w:rPr>
        <w:t>) koristi kao umjetno gnojivo, moguće je da ta korelacija upućuje i na antropogeni utjecaj lokalnih izvora od poljoprivrednih aktivnosti u neposrednoj okolici vojnog vježbališta. Značajna korelacija iona natrija i klorida može biti povezana s onečišćenjem uzorka prilikom rukovanja, no ista je direktno povezana s daljinskim prijenosom morskog aerosola čiji su sastavni dio upravo ovi ioni. Također, u svim mjesecima zabilježena je veća volumno otežana koncentracija za kloride od one za ione natrija što je uobičajeno za morski aerosol</w:t>
      </w:r>
      <w:r w:rsidRPr="00934F96">
        <w:rPr>
          <w:rFonts w:ascii="Arial" w:hAnsi="Arial" w:cs="Arial"/>
        </w:rPr>
        <w:t>.</w:t>
      </w:r>
      <w:r w:rsidRPr="00934F96">
        <w:rPr>
          <w:rFonts w:ascii="Arial" w:hAnsi="Arial" w:cs="Arial"/>
          <w:color w:val="000000" w:themeColor="text1"/>
        </w:rPr>
        <w:t xml:space="preserve"> Značajna korelacija između iona kalcija i magnezija upućuje na njihovo zajedničko prirodno podrijetlo, s obzirom da često potječu iz istih minerala poput kalcita (CaCO</w:t>
      </w:r>
      <w:r w:rsidRPr="00934F96">
        <w:rPr>
          <w:rFonts w:ascii="Cambria Math" w:hAnsi="Cambria Math" w:cs="Cambria Math"/>
          <w:color w:val="000000" w:themeColor="text1"/>
        </w:rPr>
        <w:t>₃</w:t>
      </w:r>
      <w:r w:rsidRPr="00934F96">
        <w:rPr>
          <w:rFonts w:ascii="Arial" w:hAnsi="Arial" w:cs="Arial"/>
          <w:color w:val="000000" w:themeColor="text1"/>
        </w:rPr>
        <w:t>) i dolomita (CaMg(CO</w:t>
      </w:r>
      <w:r w:rsidRPr="00934F96">
        <w:rPr>
          <w:rFonts w:ascii="Cambria Math" w:hAnsi="Cambria Math" w:cs="Cambria Math"/>
          <w:color w:val="000000" w:themeColor="text1"/>
        </w:rPr>
        <w:t>₃</w:t>
      </w:r>
      <w:r w:rsidRPr="00934F96">
        <w:rPr>
          <w:rFonts w:ascii="Arial" w:hAnsi="Arial" w:cs="Arial"/>
          <w:color w:val="000000" w:themeColor="text1"/>
        </w:rPr>
        <w:t>)</w:t>
      </w:r>
      <w:r w:rsidRPr="00934F96">
        <w:rPr>
          <w:rFonts w:ascii="Cambria Math" w:hAnsi="Cambria Math" w:cs="Cambria Math"/>
          <w:color w:val="000000" w:themeColor="text1"/>
        </w:rPr>
        <w:t>₂</w:t>
      </w:r>
      <w:r w:rsidRPr="00934F96">
        <w:rPr>
          <w:rFonts w:ascii="Arial" w:hAnsi="Arial" w:cs="Arial"/>
          <w:color w:val="000000" w:themeColor="text1"/>
        </w:rPr>
        <w:t>). Izvori iona kalcija i magnezija obično se pripisuju prirodnim izvorima poput vode i tla, te se njihov omjer mijenja ispiranjem atmosfere oborinom. Magnezij, također može biti prisutan u metalima i legurama ali znatno manje nego kalcij, a i kao aditiv u nekim eksplozivima.</w:t>
      </w:r>
    </w:p>
    <w:p w14:paraId="23E39F44" w14:textId="77777777" w:rsidR="00964C35" w:rsidRPr="00934F96" w:rsidRDefault="00964C35" w:rsidP="00964C35">
      <w:pPr>
        <w:spacing w:before="120" w:line="300" w:lineRule="exact"/>
        <w:jc w:val="both"/>
        <w:rPr>
          <w:rFonts w:ascii="Arial" w:hAnsi="Arial" w:cs="Arial"/>
        </w:rPr>
      </w:pPr>
      <w:r w:rsidRPr="00934F96">
        <w:rPr>
          <w:rFonts w:ascii="Arial" w:hAnsi="Arial" w:cs="Arial"/>
        </w:rPr>
        <w:t xml:space="preserve">Iz tablice je vidljivo da ne postoji značajna negativna korelacija među ionima, dakle porast koncentracije pojedinog iona ne utječe na smanjenje koncentracije drugih komponenata u oborini. </w:t>
      </w:r>
    </w:p>
    <w:p w14:paraId="6E61B6B0" w14:textId="77777777" w:rsidR="00964C35" w:rsidRDefault="00964C35" w:rsidP="00964C35">
      <w:pPr>
        <w:spacing w:before="120" w:line="300" w:lineRule="exact"/>
        <w:jc w:val="both"/>
        <w:rPr>
          <w:rFonts w:ascii="Arial" w:hAnsi="Arial" w:cs="Arial"/>
          <w:sz w:val="22"/>
          <w:szCs w:val="22"/>
        </w:rPr>
      </w:pPr>
    </w:p>
    <w:p w14:paraId="5F4AA2DA" w14:textId="77777777" w:rsidR="00964C35" w:rsidRDefault="00964C35" w:rsidP="00964C35">
      <w:pPr>
        <w:tabs>
          <w:tab w:val="left" w:pos="2205"/>
        </w:tabs>
      </w:pPr>
    </w:p>
    <w:p w14:paraId="18E2A3BA" w14:textId="77777777" w:rsidR="00964C35" w:rsidRDefault="00964C35" w:rsidP="00964C35">
      <w:pPr>
        <w:tabs>
          <w:tab w:val="left" w:pos="2205"/>
        </w:tabs>
      </w:pPr>
    </w:p>
    <w:p w14:paraId="65596D64" w14:textId="77777777" w:rsidR="00964C35" w:rsidRPr="00934F96" w:rsidRDefault="00964C35" w:rsidP="00964C35">
      <w:pPr>
        <w:spacing w:before="120" w:line="300" w:lineRule="exact"/>
        <w:jc w:val="both"/>
        <w:rPr>
          <w:rStyle w:val="Emphasis"/>
        </w:rPr>
      </w:pPr>
      <w:r w:rsidRPr="00934F96">
        <w:rPr>
          <w:rFonts w:ascii="Arial" w:hAnsi="Arial" w:cs="Arial"/>
          <w:b/>
        </w:rPr>
        <w:t>3.2.</w:t>
      </w:r>
      <w:r w:rsidRPr="00934F96">
        <w:rPr>
          <w:rFonts w:ascii="Arial" w:hAnsi="Arial" w:cs="Arial"/>
          <w:b/>
        </w:rPr>
        <w:tab/>
        <w:t>Ukupna taložna tvar</w:t>
      </w:r>
    </w:p>
    <w:p w14:paraId="32C694B5" w14:textId="77777777" w:rsidR="00964C35" w:rsidRPr="00934F96" w:rsidRDefault="00964C35" w:rsidP="00964C35">
      <w:pPr>
        <w:spacing w:before="120" w:line="300" w:lineRule="exact"/>
        <w:ind w:firstLine="709"/>
        <w:jc w:val="both"/>
        <w:rPr>
          <w:rFonts w:ascii="Arial" w:hAnsi="Arial" w:cs="Arial"/>
        </w:rPr>
      </w:pPr>
      <w:r w:rsidRPr="00934F96">
        <w:rPr>
          <w:rFonts w:ascii="Arial" w:hAnsi="Arial" w:cs="Arial"/>
        </w:rPr>
        <w:t xml:space="preserve">U tablici 3. prikazani su sumarni podaci količine UTT, te olova (Pb) i kadmija (Cd) u UTT izmjereni tijekom 2024. godine na mjernoj postaji vojnog vježbališta. Analizirano je 12 mjesečnih uzoraka za 2024. godinu, što znači da je obuhvat podataka bio 100 %. </w:t>
      </w:r>
    </w:p>
    <w:p w14:paraId="0743B581" w14:textId="77777777" w:rsidR="00964C35" w:rsidRPr="00934F96" w:rsidRDefault="00964C35" w:rsidP="00964C35">
      <w:pPr>
        <w:spacing w:before="120" w:line="300" w:lineRule="exact"/>
        <w:jc w:val="both"/>
        <w:rPr>
          <w:rFonts w:ascii="Arial" w:hAnsi="Arial" w:cs="Arial"/>
        </w:rPr>
      </w:pPr>
    </w:p>
    <w:tbl>
      <w:tblPr>
        <w:tblW w:w="5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1E0" w:firstRow="1" w:lastRow="1" w:firstColumn="1" w:lastColumn="1" w:noHBand="0" w:noVBand="0"/>
      </w:tblPr>
      <w:tblGrid>
        <w:gridCol w:w="2663"/>
        <w:gridCol w:w="1000"/>
        <w:gridCol w:w="1000"/>
        <w:gridCol w:w="1100"/>
      </w:tblGrid>
      <w:tr w:rsidR="00964C35" w:rsidRPr="00934F96" w14:paraId="4079E0D4" w14:textId="77777777" w:rsidTr="00DF2ED5">
        <w:trPr>
          <w:trHeight w:val="504"/>
          <w:jc w:val="center"/>
        </w:trPr>
        <w:tc>
          <w:tcPr>
            <w:tcW w:w="2663" w:type="dxa"/>
            <w:tcMar>
              <w:left w:w="142" w:type="dxa"/>
              <w:right w:w="0" w:type="dxa"/>
            </w:tcMar>
            <w:vAlign w:val="center"/>
          </w:tcPr>
          <w:p w14:paraId="4B96CFDB" w14:textId="77777777" w:rsidR="00964C35" w:rsidRPr="00934F96" w:rsidRDefault="00964C35" w:rsidP="00DF2ED5">
            <w:pPr>
              <w:jc w:val="center"/>
              <w:rPr>
                <w:rFonts w:ascii="Arial" w:hAnsi="Arial" w:cs="Arial"/>
              </w:rPr>
            </w:pPr>
            <w:r w:rsidRPr="00934F96">
              <w:rPr>
                <w:rFonts w:ascii="Arial" w:hAnsi="Arial" w:cs="Arial"/>
              </w:rPr>
              <w:t xml:space="preserve">              </w:t>
            </w:r>
          </w:p>
        </w:tc>
        <w:tc>
          <w:tcPr>
            <w:tcW w:w="1000" w:type="dxa"/>
            <w:tcMar>
              <w:left w:w="0" w:type="dxa"/>
            </w:tcMar>
            <w:vAlign w:val="center"/>
          </w:tcPr>
          <w:p w14:paraId="73B0F506" w14:textId="77777777" w:rsidR="00964C35" w:rsidRPr="00934F96" w:rsidRDefault="00964C35" w:rsidP="00DF2ED5">
            <w:pPr>
              <w:jc w:val="center"/>
              <w:rPr>
                <w:rFonts w:ascii="Arial" w:hAnsi="Arial" w:cs="Arial"/>
              </w:rPr>
            </w:pPr>
            <w:r w:rsidRPr="00934F96">
              <w:rPr>
                <w:rFonts w:ascii="Arial" w:hAnsi="Arial" w:cs="Arial"/>
              </w:rPr>
              <w:t>N</w:t>
            </w:r>
          </w:p>
        </w:tc>
        <w:tc>
          <w:tcPr>
            <w:tcW w:w="1000" w:type="dxa"/>
            <w:vAlign w:val="center"/>
          </w:tcPr>
          <w:p w14:paraId="66B4D9AB" w14:textId="77777777" w:rsidR="00964C35" w:rsidRPr="00934F96" w:rsidRDefault="00964C35" w:rsidP="00DF2ED5">
            <w:pPr>
              <w:jc w:val="center"/>
              <w:rPr>
                <w:rFonts w:ascii="Arial" w:hAnsi="Arial" w:cs="Arial"/>
              </w:rPr>
            </w:pPr>
            <w:r w:rsidRPr="00934F96">
              <w:rPr>
                <w:rFonts w:ascii="Arial" w:hAnsi="Arial" w:cs="Arial"/>
              </w:rPr>
              <w:t>C</w:t>
            </w:r>
            <w:r w:rsidRPr="00934F96">
              <w:rPr>
                <w:rFonts w:ascii="Arial" w:hAnsi="Arial" w:cs="Arial"/>
                <w:vertAlign w:val="subscript"/>
              </w:rPr>
              <w:t>sred</w:t>
            </w:r>
          </w:p>
        </w:tc>
        <w:tc>
          <w:tcPr>
            <w:tcW w:w="1100" w:type="dxa"/>
            <w:vAlign w:val="center"/>
          </w:tcPr>
          <w:p w14:paraId="430F63F1" w14:textId="77777777" w:rsidR="00964C35" w:rsidRPr="00934F96" w:rsidRDefault="00964C35" w:rsidP="00DF2ED5">
            <w:pPr>
              <w:jc w:val="center"/>
              <w:rPr>
                <w:rFonts w:ascii="Arial" w:hAnsi="Arial" w:cs="Arial"/>
                <w:vertAlign w:val="subscript"/>
              </w:rPr>
            </w:pPr>
            <w:r w:rsidRPr="00934F96">
              <w:rPr>
                <w:rFonts w:ascii="Arial" w:hAnsi="Arial" w:cs="Arial"/>
              </w:rPr>
              <w:t>C</w:t>
            </w:r>
            <w:r w:rsidRPr="00934F96">
              <w:rPr>
                <w:rFonts w:ascii="Arial" w:hAnsi="Arial" w:cs="Arial"/>
                <w:vertAlign w:val="subscript"/>
              </w:rPr>
              <w:t>M</w:t>
            </w:r>
          </w:p>
        </w:tc>
      </w:tr>
      <w:tr w:rsidR="00964C35" w:rsidRPr="00934F96" w14:paraId="54F9C984" w14:textId="77777777" w:rsidTr="00DF2ED5">
        <w:trPr>
          <w:trHeight w:val="359"/>
          <w:jc w:val="center"/>
        </w:trPr>
        <w:tc>
          <w:tcPr>
            <w:tcW w:w="2663" w:type="dxa"/>
            <w:tcMar>
              <w:left w:w="142" w:type="dxa"/>
              <w:right w:w="0" w:type="dxa"/>
            </w:tcMar>
            <w:vAlign w:val="center"/>
          </w:tcPr>
          <w:p w14:paraId="1EB2FB69" w14:textId="77777777" w:rsidR="00964C35" w:rsidRPr="00934F96" w:rsidRDefault="00964C35" w:rsidP="00DF2ED5">
            <w:pPr>
              <w:rPr>
                <w:rFonts w:ascii="Arial" w:hAnsi="Arial" w:cs="Arial"/>
              </w:rPr>
            </w:pPr>
            <w:r w:rsidRPr="00934F96">
              <w:rPr>
                <w:rFonts w:ascii="Arial" w:hAnsi="Arial" w:cs="Arial"/>
              </w:rPr>
              <w:t>UTT (mg m</w:t>
            </w:r>
            <w:r w:rsidRPr="00934F96">
              <w:rPr>
                <w:rFonts w:ascii="Arial" w:hAnsi="Arial" w:cs="Arial"/>
                <w:vertAlign w:val="superscript"/>
              </w:rPr>
              <w:t xml:space="preserve">-2 </w:t>
            </w:r>
            <w:r w:rsidRPr="00934F96">
              <w:rPr>
                <w:rFonts w:ascii="Arial" w:hAnsi="Arial" w:cs="Arial"/>
              </w:rPr>
              <w:t>d</w:t>
            </w:r>
            <w:r w:rsidRPr="00934F96">
              <w:rPr>
                <w:rFonts w:ascii="Arial" w:hAnsi="Arial" w:cs="Arial"/>
                <w:vertAlign w:val="superscript"/>
              </w:rPr>
              <w:t>-1</w:t>
            </w:r>
            <w:r w:rsidRPr="00934F96">
              <w:rPr>
                <w:rFonts w:ascii="Arial" w:hAnsi="Arial" w:cs="Arial"/>
              </w:rPr>
              <w:t>)</w:t>
            </w:r>
          </w:p>
        </w:tc>
        <w:tc>
          <w:tcPr>
            <w:tcW w:w="1000" w:type="dxa"/>
            <w:tcMar>
              <w:left w:w="0" w:type="dxa"/>
            </w:tcMar>
            <w:vAlign w:val="center"/>
          </w:tcPr>
          <w:p w14:paraId="5363AF2E" w14:textId="77777777" w:rsidR="00964C35" w:rsidRPr="00934F96" w:rsidRDefault="00964C35" w:rsidP="00DF2ED5">
            <w:pPr>
              <w:jc w:val="center"/>
              <w:rPr>
                <w:rFonts w:ascii="Arial" w:hAnsi="Arial" w:cs="Arial"/>
              </w:rPr>
            </w:pPr>
            <w:r w:rsidRPr="00934F96">
              <w:rPr>
                <w:rFonts w:ascii="Arial" w:hAnsi="Arial" w:cs="Arial"/>
              </w:rPr>
              <w:t>12</w:t>
            </w:r>
          </w:p>
        </w:tc>
        <w:tc>
          <w:tcPr>
            <w:tcW w:w="1000" w:type="dxa"/>
            <w:vAlign w:val="center"/>
          </w:tcPr>
          <w:p w14:paraId="32444EDB" w14:textId="77777777" w:rsidR="00964C35" w:rsidRPr="00934F96" w:rsidRDefault="00964C35" w:rsidP="00DF2ED5">
            <w:pPr>
              <w:jc w:val="center"/>
              <w:rPr>
                <w:rFonts w:ascii="Arial" w:hAnsi="Arial" w:cs="Arial"/>
              </w:rPr>
            </w:pPr>
            <w:r w:rsidRPr="00934F96">
              <w:rPr>
                <w:rFonts w:ascii="Arial" w:hAnsi="Arial" w:cs="Arial"/>
              </w:rPr>
              <w:t>54,2</w:t>
            </w:r>
          </w:p>
        </w:tc>
        <w:tc>
          <w:tcPr>
            <w:tcW w:w="1100" w:type="dxa"/>
            <w:vAlign w:val="center"/>
          </w:tcPr>
          <w:p w14:paraId="0191E48E" w14:textId="77777777" w:rsidR="00964C35" w:rsidRPr="00934F96" w:rsidRDefault="00964C35" w:rsidP="00DF2ED5">
            <w:pPr>
              <w:jc w:val="center"/>
              <w:rPr>
                <w:rFonts w:ascii="Arial" w:hAnsi="Arial" w:cs="Arial"/>
              </w:rPr>
            </w:pPr>
            <w:r w:rsidRPr="00934F96">
              <w:rPr>
                <w:rFonts w:ascii="Arial" w:hAnsi="Arial" w:cs="Arial"/>
              </w:rPr>
              <w:t>126,9</w:t>
            </w:r>
          </w:p>
        </w:tc>
      </w:tr>
      <w:tr w:rsidR="00964C35" w:rsidRPr="00934F96" w14:paraId="549CFEC3" w14:textId="77777777" w:rsidTr="00DF2ED5">
        <w:trPr>
          <w:trHeight w:val="355"/>
          <w:jc w:val="center"/>
        </w:trPr>
        <w:tc>
          <w:tcPr>
            <w:tcW w:w="2663" w:type="dxa"/>
            <w:tcMar>
              <w:left w:w="142" w:type="dxa"/>
              <w:right w:w="0" w:type="dxa"/>
            </w:tcMar>
            <w:vAlign w:val="center"/>
          </w:tcPr>
          <w:p w14:paraId="0DB4B40F" w14:textId="77777777" w:rsidR="00964C35" w:rsidRPr="00934F96" w:rsidRDefault="00964C35" w:rsidP="00DF2ED5">
            <w:pPr>
              <w:rPr>
                <w:rFonts w:ascii="Arial" w:hAnsi="Arial" w:cs="Arial"/>
              </w:rPr>
            </w:pPr>
            <w:r w:rsidRPr="00934F96">
              <w:rPr>
                <w:rFonts w:ascii="Arial" w:hAnsi="Arial" w:cs="Arial"/>
              </w:rPr>
              <w:t>Pb u UTT (μg m</w:t>
            </w:r>
            <w:r w:rsidRPr="00934F96">
              <w:rPr>
                <w:rFonts w:ascii="Arial" w:hAnsi="Arial" w:cs="Arial"/>
                <w:vertAlign w:val="superscript"/>
              </w:rPr>
              <w:t xml:space="preserve">-2 </w:t>
            </w:r>
            <w:r w:rsidRPr="00934F96">
              <w:rPr>
                <w:rFonts w:ascii="Arial" w:hAnsi="Arial" w:cs="Arial"/>
              </w:rPr>
              <w:t>d</w:t>
            </w:r>
            <w:r w:rsidRPr="00934F96">
              <w:rPr>
                <w:rFonts w:ascii="Arial" w:hAnsi="Arial" w:cs="Arial"/>
                <w:vertAlign w:val="superscript"/>
              </w:rPr>
              <w:t>-1</w:t>
            </w:r>
            <w:r w:rsidRPr="00934F96">
              <w:rPr>
                <w:rFonts w:ascii="Arial" w:hAnsi="Arial" w:cs="Arial"/>
              </w:rPr>
              <w:t>)</w:t>
            </w:r>
          </w:p>
        </w:tc>
        <w:tc>
          <w:tcPr>
            <w:tcW w:w="1000" w:type="dxa"/>
            <w:tcMar>
              <w:left w:w="0" w:type="dxa"/>
            </w:tcMar>
            <w:vAlign w:val="center"/>
          </w:tcPr>
          <w:p w14:paraId="686C5FFD" w14:textId="77777777" w:rsidR="00964C35" w:rsidRPr="00934F96" w:rsidRDefault="00964C35" w:rsidP="00DF2ED5">
            <w:pPr>
              <w:jc w:val="center"/>
              <w:rPr>
                <w:rFonts w:ascii="Arial" w:hAnsi="Arial" w:cs="Arial"/>
              </w:rPr>
            </w:pPr>
            <w:r w:rsidRPr="00934F96">
              <w:rPr>
                <w:rFonts w:ascii="Arial" w:hAnsi="Arial" w:cs="Arial"/>
              </w:rPr>
              <w:t>12</w:t>
            </w:r>
          </w:p>
        </w:tc>
        <w:tc>
          <w:tcPr>
            <w:tcW w:w="1000" w:type="dxa"/>
            <w:vAlign w:val="center"/>
          </w:tcPr>
          <w:p w14:paraId="20AB6420" w14:textId="77777777" w:rsidR="00964C35" w:rsidRPr="00934F96" w:rsidRDefault="00964C35" w:rsidP="00DF2ED5">
            <w:pPr>
              <w:jc w:val="center"/>
              <w:rPr>
                <w:rFonts w:ascii="Arial" w:hAnsi="Arial" w:cs="Arial"/>
              </w:rPr>
            </w:pPr>
            <w:r w:rsidRPr="00934F96">
              <w:rPr>
                <w:rFonts w:ascii="Arial" w:hAnsi="Arial" w:cs="Arial"/>
              </w:rPr>
              <w:t>1,726</w:t>
            </w:r>
          </w:p>
        </w:tc>
        <w:tc>
          <w:tcPr>
            <w:tcW w:w="1100" w:type="dxa"/>
            <w:vAlign w:val="center"/>
          </w:tcPr>
          <w:p w14:paraId="6A2CD2B9" w14:textId="77777777" w:rsidR="00964C35" w:rsidRPr="00934F96" w:rsidRDefault="00964C35" w:rsidP="00DF2ED5">
            <w:pPr>
              <w:jc w:val="center"/>
              <w:rPr>
                <w:rFonts w:ascii="Arial" w:hAnsi="Arial" w:cs="Arial"/>
              </w:rPr>
            </w:pPr>
            <w:r w:rsidRPr="00934F96">
              <w:rPr>
                <w:rFonts w:ascii="Arial" w:hAnsi="Arial" w:cs="Arial"/>
              </w:rPr>
              <w:t>5,501</w:t>
            </w:r>
          </w:p>
        </w:tc>
      </w:tr>
      <w:tr w:rsidR="00964C35" w:rsidRPr="00934F96" w14:paraId="72D30502" w14:textId="77777777" w:rsidTr="00DF2ED5">
        <w:trPr>
          <w:trHeight w:val="355"/>
          <w:jc w:val="center"/>
        </w:trPr>
        <w:tc>
          <w:tcPr>
            <w:tcW w:w="2663" w:type="dxa"/>
            <w:tcMar>
              <w:left w:w="142" w:type="dxa"/>
              <w:right w:w="0" w:type="dxa"/>
            </w:tcMar>
            <w:vAlign w:val="center"/>
          </w:tcPr>
          <w:p w14:paraId="25E66CD6" w14:textId="77777777" w:rsidR="00964C35" w:rsidRPr="00934F96" w:rsidRDefault="00964C35" w:rsidP="00DF2ED5">
            <w:pPr>
              <w:rPr>
                <w:rFonts w:ascii="Arial" w:hAnsi="Arial" w:cs="Arial"/>
              </w:rPr>
            </w:pPr>
            <w:r w:rsidRPr="00934F96">
              <w:rPr>
                <w:rFonts w:ascii="Arial" w:hAnsi="Arial" w:cs="Arial"/>
              </w:rPr>
              <w:t>Cd u UTT (μg m</w:t>
            </w:r>
            <w:r w:rsidRPr="00934F96">
              <w:rPr>
                <w:rFonts w:ascii="Arial" w:hAnsi="Arial" w:cs="Arial"/>
                <w:vertAlign w:val="superscript"/>
              </w:rPr>
              <w:t xml:space="preserve">-2 </w:t>
            </w:r>
            <w:r w:rsidRPr="00934F96">
              <w:rPr>
                <w:rFonts w:ascii="Arial" w:hAnsi="Arial" w:cs="Arial"/>
              </w:rPr>
              <w:t>d</w:t>
            </w:r>
            <w:r w:rsidRPr="00934F96">
              <w:rPr>
                <w:rFonts w:ascii="Arial" w:hAnsi="Arial" w:cs="Arial"/>
                <w:vertAlign w:val="superscript"/>
              </w:rPr>
              <w:t>-1</w:t>
            </w:r>
            <w:r w:rsidRPr="00934F96">
              <w:rPr>
                <w:rFonts w:ascii="Arial" w:hAnsi="Arial" w:cs="Arial"/>
              </w:rPr>
              <w:t>)</w:t>
            </w:r>
          </w:p>
        </w:tc>
        <w:tc>
          <w:tcPr>
            <w:tcW w:w="1000" w:type="dxa"/>
            <w:tcMar>
              <w:left w:w="0" w:type="dxa"/>
            </w:tcMar>
            <w:vAlign w:val="center"/>
          </w:tcPr>
          <w:p w14:paraId="13EA1A19" w14:textId="77777777" w:rsidR="00964C35" w:rsidRPr="00934F96" w:rsidRDefault="00964C35" w:rsidP="00DF2ED5">
            <w:pPr>
              <w:jc w:val="center"/>
              <w:rPr>
                <w:rFonts w:ascii="Arial" w:hAnsi="Arial" w:cs="Arial"/>
              </w:rPr>
            </w:pPr>
            <w:r w:rsidRPr="00934F96">
              <w:rPr>
                <w:rFonts w:ascii="Arial" w:hAnsi="Arial" w:cs="Arial"/>
              </w:rPr>
              <w:t>12</w:t>
            </w:r>
          </w:p>
        </w:tc>
        <w:tc>
          <w:tcPr>
            <w:tcW w:w="1000" w:type="dxa"/>
            <w:vAlign w:val="center"/>
          </w:tcPr>
          <w:p w14:paraId="16F7E815" w14:textId="77777777" w:rsidR="00964C35" w:rsidRPr="00934F96" w:rsidRDefault="00964C35" w:rsidP="00DF2ED5">
            <w:pPr>
              <w:jc w:val="center"/>
              <w:rPr>
                <w:rFonts w:ascii="Arial" w:hAnsi="Arial" w:cs="Arial"/>
              </w:rPr>
            </w:pPr>
            <w:r w:rsidRPr="00934F96">
              <w:rPr>
                <w:rFonts w:ascii="Arial" w:hAnsi="Arial" w:cs="Arial"/>
              </w:rPr>
              <w:t>0,070</w:t>
            </w:r>
          </w:p>
        </w:tc>
        <w:tc>
          <w:tcPr>
            <w:tcW w:w="1100" w:type="dxa"/>
            <w:vAlign w:val="center"/>
          </w:tcPr>
          <w:p w14:paraId="3F8F2D8B" w14:textId="77777777" w:rsidR="00964C35" w:rsidRPr="00934F96" w:rsidRDefault="00964C35" w:rsidP="00DF2ED5">
            <w:pPr>
              <w:jc w:val="center"/>
              <w:rPr>
                <w:rFonts w:ascii="Arial" w:hAnsi="Arial" w:cs="Arial"/>
              </w:rPr>
            </w:pPr>
            <w:r w:rsidRPr="00934F96">
              <w:rPr>
                <w:rFonts w:ascii="Arial" w:hAnsi="Arial" w:cs="Arial"/>
              </w:rPr>
              <w:t>0,156</w:t>
            </w:r>
          </w:p>
        </w:tc>
      </w:tr>
    </w:tbl>
    <w:p w14:paraId="143416FE" w14:textId="77777777" w:rsidR="00241496" w:rsidRDefault="00241496" w:rsidP="00241496">
      <w:pPr>
        <w:spacing w:line="300" w:lineRule="exact"/>
        <w:jc w:val="both"/>
        <w:rPr>
          <w:rFonts w:ascii="Arial" w:hAnsi="Arial" w:cs="Arial"/>
        </w:rPr>
      </w:pPr>
    </w:p>
    <w:p w14:paraId="24821FDD" w14:textId="0C7F8C3F" w:rsidR="00241496" w:rsidRDefault="00964C35" w:rsidP="00241496">
      <w:pPr>
        <w:spacing w:line="300" w:lineRule="exact"/>
        <w:jc w:val="both"/>
        <w:rPr>
          <w:rFonts w:ascii="Arial" w:hAnsi="Arial" w:cs="Arial"/>
        </w:rPr>
      </w:pPr>
      <w:r w:rsidRPr="00934F96">
        <w:rPr>
          <w:rFonts w:ascii="Arial" w:hAnsi="Arial" w:cs="Arial"/>
        </w:rPr>
        <w:t>Tablica 3. Količina UTT, te olova (Pb) i kadmija (Cd) u UTT tijekom 2024. godine.</w:t>
      </w:r>
    </w:p>
    <w:p w14:paraId="247423ED" w14:textId="2F0D1B48" w:rsidR="00964C35" w:rsidRPr="00934F96" w:rsidRDefault="00964C35" w:rsidP="00241496">
      <w:pPr>
        <w:spacing w:line="300" w:lineRule="exact"/>
        <w:jc w:val="both"/>
        <w:rPr>
          <w:rFonts w:ascii="Arial" w:hAnsi="Arial" w:cs="Arial"/>
        </w:rPr>
      </w:pPr>
      <w:r w:rsidRPr="00934F96">
        <w:rPr>
          <w:rFonts w:ascii="Arial" w:hAnsi="Arial" w:cs="Arial"/>
        </w:rPr>
        <w:t>(N – broj mjesečnih uzoraka, C</w:t>
      </w:r>
      <w:r w:rsidRPr="00934F96">
        <w:rPr>
          <w:rFonts w:ascii="Arial" w:hAnsi="Arial" w:cs="Arial"/>
          <w:vertAlign w:val="subscript"/>
        </w:rPr>
        <w:t>sred</w:t>
      </w:r>
      <w:r w:rsidRPr="00934F96">
        <w:rPr>
          <w:rFonts w:ascii="Arial" w:hAnsi="Arial" w:cs="Arial"/>
        </w:rPr>
        <w:t xml:space="preserve"> – srednja vrijednost za promatrano razdoblje, C</w:t>
      </w:r>
      <w:r w:rsidRPr="00934F96">
        <w:rPr>
          <w:rFonts w:ascii="Arial" w:hAnsi="Arial" w:cs="Arial"/>
          <w:vertAlign w:val="subscript"/>
        </w:rPr>
        <w:t xml:space="preserve">M </w:t>
      </w:r>
      <w:r w:rsidRPr="00934F96">
        <w:rPr>
          <w:rFonts w:ascii="Arial" w:hAnsi="Arial" w:cs="Arial"/>
        </w:rPr>
        <w:t>– najveća vrijednost u promatranom razdoblju).</w:t>
      </w:r>
    </w:p>
    <w:p w14:paraId="1692FADD" w14:textId="77777777" w:rsidR="00964C35" w:rsidRDefault="00964C35" w:rsidP="00964C35">
      <w:pPr>
        <w:spacing w:before="120" w:line="300" w:lineRule="exact"/>
        <w:jc w:val="both"/>
        <w:rPr>
          <w:rFonts w:ascii="Arial" w:hAnsi="Arial" w:cs="Arial"/>
          <w:sz w:val="22"/>
          <w:szCs w:val="22"/>
        </w:rPr>
      </w:pPr>
    </w:p>
    <w:p w14:paraId="1FAEB9DE" w14:textId="77777777" w:rsidR="00964C35" w:rsidRPr="00934F96" w:rsidRDefault="00964C35" w:rsidP="00964C35">
      <w:pPr>
        <w:spacing w:before="120" w:line="300" w:lineRule="exact"/>
        <w:ind w:firstLine="709"/>
        <w:jc w:val="both"/>
        <w:rPr>
          <w:rFonts w:ascii="Arial" w:hAnsi="Arial" w:cs="Arial"/>
        </w:rPr>
      </w:pPr>
      <w:r w:rsidRPr="00934F96">
        <w:rPr>
          <w:rFonts w:ascii="Arial" w:hAnsi="Arial" w:cs="Arial"/>
          <w:noProof/>
        </w:rPr>
        <w:drawing>
          <wp:anchor distT="0" distB="0" distL="114300" distR="114300" simplePos="0" relativeHeight="251663360" behindDoc="1" locked="0" layoutInCell="1" allowOverlap="1" wp14:anchorId="357B1DBA" wp14:editId="4F303239">
            <wp:simplePos x="0" y="0"/>
            <wp:positionH relativeFrom="page">
              <wp:posOffset>1047750</wp:posOffset>
            </wp:positionH>
            <wp:positionV relativeFrom="paragraph">
              <wp:posOffset>901065</wp:posOffset>
            </wp:positionV>
            <wp:extent cx="5552403" cy="3420000"/>
            <wp:effectExtent l="0" t="0" r="0" b="9525"/>
            <wp:wrapTight wrapText="bothSides">
              <wp:wrapPolygon edited="0">
                <wp:start x="0" y="0"/>
                <wp:lineTo x="0" y="21540"/>
                <wp:lineTo x="21494" y="21540"/>
                <wp:lineTo x="21494" y="0"/>
                <wp:lineTo x="0" y="0"/>
              </wp:wrapPolygon>
            </wp:wrapTight>
            <wp:docPr id="1891407897" name="Picture 1" descr="A graph with blue bar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07897" name="Picture 1" descr="A graph with blue bars and white text&#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2403" cy="3420000"/>
                    </a:xfrm>
                    <a:prstGeom prst="rect">
                      <a:avLst/>
                    </a:prstGeom>
                    <a:noFill/>
                  </pic:spPr>
                </pic:pic>
              </a:graphicData>
            </a:graphic>
            <wp14:sizeRelH relativeFrom="margin">
              <wp14:pctWidth>0</wp14:pctWidth>
            </wp14:sizeRelH>
            <wp14:sizeRelV relativeFrom="margin">
              <wp14:pctHeight>0</wp14:pctHeight>
            </wp14:sizeRelV>
          </wp:anchor>
        </w:drawing>
      </w:r>
      <w:r w:rsidRPr="00934F96">
        <w:rPr>
          <w:rFonts w:ascii="Arial" w:hAnsi="Arial" w:cs="Arial"/>
        </w:rPr>
        <w:t xml:space="preserve">S ciljem jasnijeg praćenja i interpretacije rezultata za godišnji tijek količine UTT, te olova (Pb) i kadmija (Cd) grafički su prikazane mjesečne vrijednosti UTT po metru kvadratnom na dan (Slika 8) te mjesečne količine olova (Slika 9) i kadmija (Slika 10) u UTT tijekom 2024. godine. </w:t>
      </w:r>
    </w:p>
    <w:p w14:paraId="07BBAE37" w14:textId="77777777" w:rsidR="004F1E7E" w:rsidRDefault="00964C35" w:rsidP="004F1E7E">
      <w:pPr>
        <w:spacing w:line="300" w:lineRule="exact"/>
        <w:ind w:left="1135" w:right="425" w:hanging="851"/>
        <w:jc w:val="both"/>
        <w:rPr>
          <w:rFonts w:ascii="Arial" w:hAnsi="Arial" w:cs="Arial"/>
        </w:rPr>
      </w:pPr>
      <w:r w:rsidRPr="00934F96">
        <w:rPr>
          <w:rFonts w:ascii="Arial" w:hAnsi="Arial" w:cs="Arial"/>
        </w:rPr>
        <w:t xml:space="preserve">Slika 8. Mjesečne količine UTT na mjernoj postaji vojnog vježbališta tijekom </w:t>
      </w:r>
      <w:r w:rsidR="004F1E7E">
        <w:rPr>
          <w:rFonts w:ascii="Arial" w:hAnsi="Arial" w:cs="Arial"/>
        </w:rPr>
        <w:t xml:space="preserve">  </w:t>
      </w:r>
    </w:p>
    <w:p w14:paraId="0D1D3B5D" w14:textId="1B5A1A09" w:rsidR="00964C35" w:rsidRPr="00934F96" w:rsidRDefault="004F1E7E" w:rsidP="004F1E7E">
      <w:pPr>
        <w:spacing w:line="300" w:lineRule="exact"/>
        <w:ind w:left="1135" w:right="425" w:hanging="851"/>
        <w:jc w:val="both"/>
        <w:rPr>
          <w:rFonts w:ascii="Arial" w:hAnsi="Arial" w:cs="Arial"/>
        </w:rPr>
      </w:pPr>
      <w:r>
        <w:rPr>
          <w:rFonts w:ascii="Arial" w:hAnsi="Arial" w:cs="Arial"/>
        </w:rPr>
        <w:t xml:space="preserve">             </w:t>
      </w:r>
      <w:r w:rsidR="00964C35" w:rsidRPr="00934F96">
        <w:rPr>
          <w:rFonts w:ascii="Arial" w:hAnsi="Arial" w:cs="Arial"/>
        </w:rPr>
        <w:t>2024. godine.</w:t>
      </w:r>
    </w:p>
    <w:p w14:paraId="7F8DCC15" w14:textId="77777777" w:rsidR="00964C35" w:rsidRDefault="00964C35" w:rsidP="00964C35">
      <w:pPr>
        <w:tabs>
          <w:tab w:val="left" w:pos="2205"/>
        </w:tabs>
      </w:pPr>
    </w:p>
    <w:p w14:paraId="09300B82" w14:textId="77777777" w:rsidR="00964C35" w:rsidRDefault="00964C35" w:rsidP="00964C35">
      <w:pPr>
        <w:tabs>
          <w:tab w:val="left" w:pos="2205"/>
        </w:tabs>
      </w:pPr>
    </w:p>
    <w:p w14:paraId="38EE33A1" w14:textId="77777777" w:rsidR="00964C35" w:rsidRPr="00934F96" w:rsidRDefault="00964C35" w:rsidP="00964C35">
      <w:pPr>
        <w:spacing w:before="120" w:line="300" w:lineRule="exact"/>
        <w:ind w:firstLine="709"/>
        <w:jc w:val="both"/>
        <w:rPr>
          <w:rFonts w:ascii="Arial" w:hAnsi="Arial" w:cs="Arial"/>
        </w:rPr>
      </w:pPr>
      <w:r w:rsidRPr="00934F96">
        <w:rPr>
          <w:rFonts w:ascii="Arial" w:hAnsi="Arial" w:cs="Arial"/>
        </w:rPr>
        <w:lastRenderedPageBreak/>
        <w:t>UTT općenito pokazuje pretežan utjecaj lokalnih izvora, a tijekom cijele 2024. godine, mjesečna količina UTT za sve mjesece bila je manja od zakonom dozvoljene srednje godišnje vrijednosti. Najveća količina UTT zabilježena je u ožujku te je iznosila 126,9 mg m</w:t>
      </w:r>
      <w:r w:rsidRPr="00934F96">
        <w:rPr>
          <w:rFonts w:ascii="Arial" w:hAnsi="Arial" w:cs="Arial"/>
          <w:vertAlign w:val="superscript"/>
        </w:rPr>
        <w:t xml:space="preserve">-2 </w:t>
      </w:r>
      <w:r w:rsidRPr="00934F96">
        <w:rPr>
          <w:rFonts w:ascii="Arial" w:hAnsi="Arial" w:cs="Arial"/>
        </w:rPr>
        <w:t>d</w:t>
      </w:r>
      <w:r w:rsidRPr="00934F96">
        <w:rPr>
          <w:rFonts w:ascii="Arial" w:hAnsi="Arial" w:cs="Arial"/>
          <w:vertAlign w:val="superscript"/>
        </w:rPr>
        <w:t>-1</w:t>
      </w:r>
      <w:r w:rsidRPr="00934F96">
        <w:rPr>
          <w:rFonts w:ascii="Arial" w:hAnsi="Arial" w:cs="Arial"/>
        </w:rPr>
        <w:t>. Srednja vrijednost UTT je manja u odnosu na prethodnu godinu, te 2024. godinu iznosi 54,2 mg m</w:t>
      </w:r>
      <w:r w:rsidRPr="00934F96">
        <w:rPr>
          <w:rFonts w:ascii="Arial" w:hAnsi="Arial" w:cs="Arial"/>
          <w:vertAlign w:val="superscript"/>
        </w:rPr>
        <w:t xml:space="preserve">-2 </w:t>
      </w:r>
      <w:r w:rsidRPr="00934F96">
        <w:rPr>
          <w:rFonts w:ascii="Arial" w:hAnsi="Arial" w:cs="Arial"/>
        </w:rPr>
        <w:t>d</w:t>
      </w:r>
      <w:r w:rsidRPr="00934F96">
        <w:rPr>
          <w:rFonts w:ascii="Arial" w:hAnsi="Arial" w:cs="Arial"/>
          <w:vertAlign w:val="superscript"/>
        </w:rPr>
        <w:t>-1</w:t>
      </w:r>
      <w:r w:rsidRPr="00934F96">
        <w:rPr>
          <w:rFonts w:ascii="Arial" w:hAnsi="Arial" w:cs="Arial"/>
        </w:rPr>
        <w:t>, dok je u 2023 godini iznosila 63,5 mg m</w:t>
      </w:r>
      <w:r w:rsidRPr="00934F96">
        <w:rPr>
          <w:rFonts w:ascii="Arial" w:hAnsi="Arial" w:cs="Arial"/>
          <w:vertAlign w:val="superscript"/>
        </w:rPr>
        <w:t xml:space="preserve">-2 </w:t>
      </w:r>
      <w:r w:rsidRPr="00934F96">
        <w:rPr>
          <w:rFonts w:ascii="Arial" w:hAnsi="Arial" w:cs="Arial"/>
        </w:rPr>
        <w:t>d</w:t>
      </w:r>
      <w:r w:rsidRPr="00934F96">
        <w:rPr>
          <w:rFonts w:ascii="Arial" w:hAnsi="Arial" w:cs="Arial"/>
          <w:vertAlign w:val="superscript"/>
        </w:rPr>
        <w:t>-1</w:t>
      </w:r>
      <w:r w:rsidRPr="00934F96">
        <w:rPr>
          <w:rFonts w:ascii="Arial" w:hAnsi="Arial" w:cs="Arial"/>
        </w:rPr>
        <w:t>.</w:t>
      </w:r>
    </w:p>
    <w:p w14:paraId="253F70D8" w14:textId="77777777" w:rsidR="00964C35" w:rsidRDefault="00964C35" w:rsidP="00964C35">
      <w:pPr>
        <w:spacing w:before="120" w:line="300" w:lineRule="exact"/>
        <w:ind w:firstLine="709"/>
        <w:jc w:val="both"/>
        <w:rPr>
          <w:rFonts w:ascii="Arial" w:hAnsi="Arial" w:cs="Arial"/>
          <w:sz w:val="22"/>
          <w:szCs w:val="22"/>
        </w:rPr>
      </w:pPr>
    </w:p>
    <w:p w14:paraId="0DD8E1A4" w14:textId="77777777" w:rsidR="00964C35" w:rsidRPr="00934F96" w:rsidRDefault="00964C35" w:rsidP="00964C35">
      <w:pPr>
        <w:spacing w:before="120" w:line="300" w:lineRule="exact"/>
        <w:ind w:firstLine="709"/>
        <w:jc w:val="both"/>
        <w:rPr>
          <w:rFonts w:ascii="Arial" w:hAnsi="Arial" w:cs="Arial"/>
        </w:rPr>
      </w:pPr>
      <w:r w:rsidRPr="00934F96">
        <w:rPr>
          <w:rFonts w:ascii="Arial" w:hAnsi="Arial" w:cs="Arial"/>
          <w:noProof/>
        </w:rPr>
        <w:drawing>
          <wp:anchor distT="0" distB="0" distL="114300" distR="114300" simplePos="0" relativeHeight="251665408" behindDoc="1" locked="0" layoutInCell="1" allowOverlap="1" wp14:anchorId="0ADFD12F" wp14:editId="125E663D">
            <wp:simplePos x="0" y="0"/>
            <wp:positionH relativeFrom="page">
              <wp:align>center</wp:align>
            </wp:positionH>
            <wp:positionV relativeFrom="paragraph">
              <wp:posOffset>447675</wp:posOffset>
            </wp:positionV>
            <wp:extent cx="5542534" cy="3420000"/>
            <wp:effectExtent l="0" t="0" r="1270" b="9525"/>
            <wp:wrapTight wrapText="bothSides">
              <wp:wrapPolygon edited="0">
                <wp:start x="0" y="0"/>
                <wp:lineTo x="0" y="21540"/>
                <wp:lineTo x="21531" y="21540"/>
                <wp:lineTo x="21531" y="0"/>
                <wp:lineTo x="0" y="0"/>
              </wp:wrapPolygon>
            </wp:wrapTight>
            <wp:docPr id="1955353680" name="Picture 2" descr="A graph with 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53680" name="Picture 2" descr="A graph with red bars&#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2534" cy="3420000"/>
                    </a:xfrm>
                    <a:prstGeom prst="rect">
                      <a:avLst/>
                    </a:prstGeom>
                    <a:noFill/>
                  </pic:spPr>
                </pic:pic>
              </a:graphicData>
            </a:graphic>
            <wp14:sizeRelH relativeFrom="margin">
              <wp14:pctWidth>0</wp14:pctWidth>
            </wp14:sizeRelH>
            <wp14:sizeRelV relativeFrom="margin">
              <wp14:pctHeight>0</wp14:pctHeight>
            </wp14:sizeRelV>
          </wp:anchor>
        </w:drawing>
      </w:r>
      <w:r w:rsidRPr="00934F96">
        <w:rPr>
          <w:rFonts w:ascii="Arial" w:hAnsi="Arial" w:cs="Arial"/>
        </w:rPr>
        <w:t>Na slici 9 prikazana je količina olova (Pb) u mjesečnim uzorcima UTT.</w:t>
      </w:r>
    </w:p>
    <w:p w14:paraId="320E7625" w14:textId="77777777" w:rsidR="004F1E7E" w:rsidRDefault="00964C35" w:rsidP="004F1E7E">
      <w:pPr>
        <w:spacing w:line="300" w:lineRule="exact"/>
        <w:ind w:left="1135" w:right="425" w:hanging="851"/>
        <w:jc w:val="both"/>
        <w:rPr>
          <w:rFonts w:ascii="Arial" w:hAnsi="Arial" w:cs="Arial"/>
        </w:rPr>
      </w:pPr>
      <w:r w:rsidRPr="00934F96">
        <w:rPr>
          <w:rFonts w:ascii="Arial" w:hAnsi="Arial" w:cs="Arial"/>
        </w:rPr>
        <w:t xml:space="preserve">Slika 9. Mjesečne količine olova u UTT na mjernoj postaji vojnog vježbališta </w:t>
      </w:r>
      <w:r w:rsidR="004F1E7E">
        <w:rPr>
          <w:rFonts w:ascii="Arial" w:hAnsi="Arial" w:cs="Arial"/>
        </w:rPr>
        <w:t xml:space="preserve">  </w:t>
      </w:r>
    </w:p>
    <w:p w14:paraId="54551BE1" w14:textId="6B3E7302" w:rsidR="00964C35" w:rsidRPr="00934F96" w:rsidRDefault="004F1E7E" w:rsidP="004F1E7E">
      <w:pPr>
        <w:spacing w:line="300" w:lineRule="exact"/>
        <w:ind w:left="1135" w:right="425" w:hanging="851"/>
        <w:jc w:val="both"/>
        <w:rPr>
          <w:rFonts w:ascii="Arial" w:hAnsi="Arial" w:cs="Arial"/>
        </w:rPr>
      </w:pPr>
      <w:r>
        <w:rPr>
          <w:rFonts w:ascii="Arial" w:hAnsi="Arial" w:cs="Arial"/>
        </w:rPr>
        <w:t xml:space="preserve">             </w:t>
      </w:r>
      <w:r w:rsidR="00964C35" w:rsidRPr="00934F96">
        <w:rPr>
          <w:rFonts w:ascii="Arial" w:hAnsi="Arial" w:cs="Arial"/>
        </w:rPr>
        <w:t>tijekom 2024. godine.</w:t>
      </w:r>
    </w:p>
    <w:p w14:paraId="601B75A1" w14:textId="77777777" w:rsidR="00964C35" w:rsidRPr="00934F96" w:rsidRDefault="00964C35" w:rsidP="00964C35">
      <w:pPr>
        <w:jc w:val="both"/>
        <w:rPr>
          <w:rFonts w:ascii="Arial" w:hAnsi="Arial" w:cs="Arial"/>
        </w:rPr>
      </w:pPr>
    </w:p>
    <w:p w14:paraId="187C9B1A" w14:textId="77777777" w:rsidR="00964C35" w:rsidRPr="00934F96" w:rsidRDefault="00964C35" w:rsidP="00964C35">
      <w:pPr>
        <w:jc w:val="both"/>
        <w:rPr>
          <w:rFonts w:ascii="Arial" w:hAnsi="Arial" w:cs="Arial"/>
        </w:rPr>
      </w:pPr>
    </w:p>
    <w:p w14:paraId="7F56E05A" w14:textId="77777777" w:rsidR="00964C35" w:rsidRPr="00934F96" w:rsidRDefault="00964C35" w:rsidP="00964C35">
      <w:pPr>
        <w:spacing w:line="300" w:lineRule="exact"/>
        <w:ind w:firstLine="709"/>
        <w:jc w:val="both"/>
        <w:rPr>
          <w:rFonts w:ascii="Arial" w:hAnsi="Arial" w:cs="Arial"/>
        </w:rPr>
      </w:pPr>
      <w:r w:rsidRPr="00934F96">
        <w:rPr>
          <w:rFonts w:ascii="Arial" w:hAnsi="Arial" w:cs="Arial"/>
        </w:rPr>
        <w:t>Mjesečne količine Pb u UTT tijekom 2024. godine kretale su se u koncentracijskom rasponu od 0,423 do 5,501 µg m</w:t>
      </w:r>
      <w:r w:rsidRPr="00934F96">
        <w:rPr>
          <w:rFonts w:ascii="Arial" w:hAnsi="Arial" w:cs="Arial"/>
          <w:vertAlign w:val="superscript"/>
        </w:rPr>
        <w:t xml:space="preserve">-2 </w:t>
      </w:r>
      <w:r w:rsidRPr="00934F96">
        <w:rPr>
          <w:rFonts w:ascii="Arial" w:hAnsi="Arial" w:cs="Arial"/>
        </w:rPr>
        <w:t>d</w:t>
      </w:r>
      <w:r w:rsidRPr="00934F96">
        <w:rPr>
          <w:rFonts w:ascii="Arial" w:hAnsi="Arial" w:cs="Arial"/>
          <w:vertAlign w:val="superscript"/>
        </w:rPr>
        <w:t>-1</w:t>
      </w:r>
      <w:r w:rsidRPr="00934F96">
        <w:rPr>
          <w:rFonts w:ascii="Arial" w:hAnsi="Arial" w:cs="Arial"/>
        </w:rPr>
        <w:t>, pri čemu je prosječna koncentracija Pb iznosila je 1,726 µg m</w:t>
      </w:r>
      <w:r w:rsidRPr="00934F96">
        <w:rPr>
          <w:rFonts w:ascii="Arial" w:hAnsi="Arial" w:cs="Arial"/>
          <w:vertAlign w:val="superscript"/>
        </w:rPr>
        <w:t xml:space="preserve">-2 </w:t>
      </w:r>
      <w:r w:rsidRPr="00934F96">
        <w:rPr>
          <w:rFonts w:ascii="Arial" w:hAnsi="Arial" w:cs="Arial"/>
        </w:rPr>
        <w:t>d</w:t>
      </w:r>
      <w:r w:rsidRPr="00934F96">
        <w:rPr>
          <w:rFonts w:ascii="Arial" w:hAnsi="Arial" w:cs="Arial"/>
          <w:vertAlign w:val="superscript"/>
        </w:rPr>
        <w:t>-1</w:t>
      </w:r>
      <w:r w:rsidRPr="00934F96">
        <w:rPr>
          <w:rFonts w:ascii="Arial" w:hAnsi="Arial" w:cs="Arial"/>
        </w:rPr>
        <w:t>, te je zabilježen blagi porast u odnosu na 2023. godinu (1,641 µg m</w:t>
      </w:r>
      <w:r w:rsidRPr="00934F96">
        <w:rPr>
          <w:rFonts w:ascii="Arial" w:hAnsi="Arial" w:cs="Arial"/>
          <w:vertAlign w:val="superscript"/>
        </w:rPr>
        <w:t xml:space="preserve">-2 </w:t>
      </w:r>
      <w:r w:rsidRPr="00934F96">
        <w:rPr>
          <w:rFonts w:ascii="Arial" w:hAnsi="Arial" w:cs="Arial"/>
        </w:rPr>
        <w:t>d</w:t>
      </w:r>
      <w:r w:rsidRPr="00934F96">
        <w:rPr>
          <w:rFonts w:ascii="Arial" w:hAnsi="Arial" w:cs="Arial"/>
          <w:vertAlign w:val="superscript"/>
        </w:rPr>
        <w:t>-1</w:t>
      </w:r>
      <w:r w:rsidRPr="00934F96">
        <w:rPr>
          <w:rFonts w:ascii="Arial" w:hAnsi="Arial" w:cs="Arial"/>
        </w:rPr>
        <w:t>).</w:t>
      </w:r>
    </w:p>
    <w:p w14:paraId="42E9C778" w14:textId="77777777" w:rsidR="00964C35" w:rsidRPr="00934F96" w:rsidRDefault="00964C35" w:rsidP="00964C35">
      <w:pPr>
        <w:spacing w:line="300" w:lineRule="exact"/>
        <w:ind w:firstLine="709"/>
        <w:jc w:val="both"/>
        <w:rPr>
          <w:rFonts w:ascii="Arial" w:hAnsi="Arial" w:cs="Arial"/>
          <w:vertAlign w:val="superscript"/>
        </w:rPr>
      </w:pPr>
    </w:p>
    <w:p w14:paraId="1D961A4B" w14:textId="77777777" w:rsidR="00964C35" w:rsidRDefault="00964C35" w:rsidP="00964C35">
      <w:pPr>
        <w:jc w:val="both"/>
        <w:rPr>
          <w:rFonts w:ascii="Arial" w:hAnsi="Arial" w:cs="Arial"/>
          <w:sz w:val="20"/>
          <w:szCs w:val="20"/>
        </w:rPr>
      </w:pPr>
    </w:p>
    <w:p w14:paraId="227B5E9A" w14:textId="77777777" w:rsidR="00964C35" w:rsidRDefault="00964C35" w:rsidP="00964C35">
      <w:pPr>
        <w:jc w:val="both"/>
        <w:rPr>
          <w:rFonts w:ascii="Arial" w:hAnsi="Arial" w:cs="Arial"/>
          <w:sz w:val="20"/>
          <w:szCs w:val="20"/>
        </w:rPr>
      </w:pPr>
    </w:p>
    <w:p w14:paraId="71E90BFD" w14:textId="77777777" w:rsidR="00964C35" w:rsidRDefault="00964C35" w:rsidP="00964C35">
      <w:pPr>
        <w:jc w:val="both"/>
        <w:rPr>
          <w:rFonts w:ascii="Arial" w:hAnsi="Arial" w:cs="Arial"/>
          <w:sz w:val="20"/>
          <w:szCs w:val="20"/>
        </w:rPr>
      </w:pPr>
    </w:p>
    <w:p w14:paraId="147DE525" w14:textId="77777777" w:rsidR="00964C35" w:rsidRDefault="00964C35" w:rsidP="00964C35">
      <w:pPr>
        <w:jc w:val="both"/>
        <w:rPr>
          <w:rFonts w:ascii="Arial" w:hAnsi="Arial" w:cs="Arial"/>
          <w:sz w:val="20"/>
          <w:szCs w:val="20"/>
        </w:rPr>
      </w:pPr>
    </w:p>
    <w:p w14:paraId="3CCC7636" w14:textId="77777777" w:rsidR="00964C35" w:rsidRDefault="00964C35" w:rsidP="00964C35">
      <w:pPr>
        <w:jc w:val="both"/>
        <w:rPr>
          <w:rFonts w:ascii="Arial" w:hAnsi="Arial" w:cs="Arial"/>
          <w:sz w:val="20"/>
          <w:szCs w:val="20"/>
        </w:rPr>
      </w:pPr>
    </w:p>
    <w:p w14:paraId="213FE923" w14:textId="77777777" w:rsidR="00964C35" w:rsidRDefault="00964C35" w:rsidP="00964C35">
      <w:pPr>
        <w:tabs>
          <w:tab w:val="left" w:pos="2205"/>
        </w:tabs>
      </w:pPr>
    </w:p>
    <w:p w14:paraId="6992570E" w14:textId="77777777" w:rsidR="00964C35" w:rsidRDefault="00964C35" w:rsidP="00964C35">
      <w:pPr>
        <w:tabs>
          <w:tab w:val="left" w:pos="2205"/>
        </w:tabs>
      </w:pPr>
    </w:p>
    <w:p w14:paraId="00C236B8" w14:textId="77777777" w:rsidR="00964C35" w:rsidRDefault="00964C35" w:rsidP="00964C35">
      <w:pPr>
        <w:tabs>
          <w:tab w:val="left" w:pos="2205"/>
        </w:tabs>
      </w:pPr>
    </w:p>
    <w:p w14:paraId="41D51FF9" w14:textId="77777777" w:rsidR="004F1E7E" w:rsidRDefault="004F1E7E" w:rsidP="00964C35">
      <w:pPr>
        <w:tabs>
          <w:tab w:val="left" w:pos="2205"/>
        </w:tabs>
      </w:pPr>
    </w:p>
    <w:p w14:paraId="18C899A6" w14:textId="77777777" w:rsidR="004F1E7E" w:rsidRDefault="004F1E7E" w:rsidP="00964C35">
      <w:pPr>
        <w:tabs>
          <w:tab w:val="left" w:pos="2205"/>
        </w:tabs>
      </w:pPr>
    </w:p>
    <w:p w14:paraId="37846EF2" w14:textId="77777777" w:rsidR="00964C35" w:rsidRDefault="00964C35" w:rsidP="00964C35">
      <w:pPr>
        <w:tabs>
          <w:tab w:val="left" w:pos="2205"/>
        </w:tabs>
      </w:pPr>
    </w:p>
    <w:p w14:paraId="33ADCE3A" w14:textId="77777777" w:rsidR="00964C35" w:rsidRDefault="00964C35" w:rsidP="00964C35">
      <w:pPr>
        <w:tabs>
          <w:tab w:val="left" w:pos="2205"/>
        </w:tabs>
      </w:pPr>
    </w:p>
    <w:p w14:paraId="4CAD4EC2" w14:textId="77777777" w:rsidR="00964C35" w:rsidRDefault="00964C35" w:rsidP="00964C35">
      <w:pPr>
        <w:tabs>
          <w:tab w:val="left" w:pos="2205"/>
        </w:tabs>
      </w:pPr>
    </w:p>
    <w:p w14:paraId="72FB67D1" w14:textId="77777777" w:rsidR="00455039" w:rsidRDefault="00455039" w:rsidP="00964C35">
      <w:pPr>
        <w:ind w:firstLine="709"/>
        <w:jc w:val="both"/>
        <w:rPr>
          <w:rFonts w:ascii="Arial" w:hAnsi="Arial" w:cs="Arial"/>
        </w:rPr>
      </w:pPr>
    </w:p>
    <w:p w14:paraId="36F7EE08" w14:textId="5EDD831A" w:rsidR="00964C35" w:rsidRPr="00934F96" w:rsidRDefault="00964C35" w:rsidP="00964C35">
      <w:pPr>
        <w:ind w:firstLine="709"/>
        <w:jc w:val="both"/>
        <w:rPr>
          <w:rFonts w:ascii="Arial" w:hAnsi="Arial" w:cs="Arial"/>
        </w:rPr>
      </w:pPr>
      <w:r w:rsidRPr="00934F96">
        <w:rPr>
          <w:rFonts w:ascii="Arial" w:hAnsi="Arial" w:cs="Arial"/>
        </w:rPr>
        <w:t>Na slici 10 prikazana je količina kadmija (Cd) u mjesečnim uzorcima UTT.</w:t>
      </w:r>
    </w:p>
    <w:p w14:paraId="60737CAD" w14:textId="77777777" w:rsidR="00964C35" w:rsidRDefault="00964C35" w:rsidP="00964C35">
      <w:pPr>
        <w:jc w:val="both"/>
        <w:rPr>
          <w:rFonts w:ascii="Arial" w:hAnsi="Arial" w:cs="Arial"/>
          <w:sz w:val="20"/>
          <w:szCs w:val="20"/>
        </w:rPr>
      </w:pPr>
      <w:r>
        <w:rPr>
          <w:rFonts w:ascii="Arial" w:hAnsi="Arial" w:cs="Arial"/>
          <w:noProof/>
          <w:sz w:val="22"/>
          <w:szCs w:val="22"/>
        </w:rPr>
        <w:drawing>
          <wp:anchor distT="0" distB="0" distL="114300" distR="114300" simplePos="0" relativeHeight="251667456" behindDoc="1" locked="0" layoutInCell="1" allowOverlap="1" wp14:anchorId="7D6552BB" wp14:editId="20BDCFE4">
            <wp:simplePos x="0" y="0"/>
            <wp:positionH relativeFrom="column">
              <wp:posOffset>23495</wp:posOffset>
            </wp:positionH>
            <wp:positionV relativeFrom="paragraph">
              <wp:posOffset>277495</wp:posOffset>
            </wp:positionV>
            <wp:extent cx="5558094" cy="3420000"/>
            <wp:effectExtent l="0" t="0" r="5080" b="9525"/>
            <wp:wrapTight wrapText="bothSides">
              <wp:wrapPolygon edited="0">
                <wp:start x="0" y="0"/>
                <wp:lineTo x="0" y="21540"/>
                <wp:lineTo x="21546" y="21540"/>
                <wp:lineTo x="21546" y="0"/>
                <wp:lineTo x="0" y="0"/>
              </wp:wrapPolygon>
            </wp:wrapTight>
            <wp:docPr id="1817946556" name="Picture 3" descr="A graph with green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46556" name="Picture 3" descr="A graph with green bars&#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8094" cy="3420000"/>
                    </a:xfrm>
                    <a:prstGeom prst="rect">
                      <a:avLst/>
                    </a:prstGeom>
                    <a:noFill/>
                  </pic:spPr>
                </pic:pic>
              </a:graphicData>
            </a:graphic>
            <wp14:sizeRelH relativeFrom="margin">
              <wp14:pctWidth>0</wp14:pctWidth>
            </wp14:sizeRelH>
            <wp14:sizeRelV relativeFrom="margin">
              <wp14:pctHeight>0</wp14:pctHeight>
            </wp14:sizeRelV>
          </wp:anchor>
        </w:drawing>
      </w:r>
    </w:p>
    <w:p w14:paraId="4982D589" w14:textId="77777777" w:rsidR="00964C35" w:rsidRDefault="00964C35" w:rsidP="00964C35">
      <w:pPr>
        <w:jc w:val="both"/>
        <w:rPr>
          <w:rFonts w:ascii="Arial" w:hAnsi="Arial" w:cs="Arial"/>
          <w:sz w:val="20"/>
          <w:szCs w:val="20"/>
        </w:rPr>
      </w:pPr>
    </w:p>
    <w:p w14:paraId="19F7FD4A" w14:textId="77777777" w:rsidR="004F1E7E" w:rsidRDefault="00964C35" w:rsidP="004F1E7E">
      <w:pPr>
        <w:spacing w:line="300" w:lineRule="exact"/>
        <w:ind w:left="1135" w:right="425" w:hanging="851"/>
        <w:jc w:val="both"/>
        <w:rPr>
          <w:rFonts w:ascii="Arial" w:hAnsi="Arial" w:cs="Arial"/>
        </w:rPr>
      </w:pPr>
      <w:r w:rsidRPr="00934F96">
        <w:rPr>
          <w:rFonts w:ascii="Arial" w:hAnsi="Arial" w:cs="Arial"/>
        </w:rPr>
        <w:t xml:space="preserve">Slika 10. Mjesečne količine kadmija u UTT na mjernoj postaji vojnog vježbališta </w:t>
      </w:r>
      <w:r w:rsidR="004F1E7E">
        <w:rPr>
          <w:rFonts w:ascii="Arial" w:hAnsi="Arial" w:cs="Arial"/>
        </w:rPr>
        <w:t xml:space="preserve"> </w:t>
      </w:r>
    </w:p>
    <w:p w14:paraId="21003064" w14:textId="7967A984" w:rsidR="00964C35" w:rsidRPr="00934F96" w:rsidRDefault="004F1E7E" w:rsidP="004F1E7E">
      <w:pPr>
        <w:spacing w:line="300" w:lineRule="exact"/>
        <w:ind w:left="1135" w:right="425" w:hanging="851"/>
        <w:jc w:val="both"/>
        <w:rPr>
          <w:rFonts w:ascii="Arial" w:hAnsi="Arial" w:cs="Arial"/>
        </w:rPr>
      </w:pPr>
      <w:r>
        <w:rPr>
          <w:rFonts w:ascii="Arial" w:hAnsi="Arial" w:cs="Arial"/>
        </w:rPr>
        <w:t xml:space="preserve">               </w:t>
      </w:r>
      <w:r w:rsidR="00964C35" w:rsidRPr="00934F96">
        <w:rPr>
          <w:rFonts w:ascii="Arial" w:hAnsi="Arial" w:cs="Arial"/>
        </w:rPr>
        <w:t>tijekom 2024. godine.</w:t>
      </w:r>
    </w:p>
    <w:p w14:paraId="1F4D214E" w14:textId="77777777" w:rsidR="00964C35" w:rsidRPr="00934F96" w:rsidRDefault="00964C35" w:rsidP="00964C35">
      <w:pPr>
        <w:spacing w:before="120" w:line="300" w:lineRule="exact"/>
        <w:ind w:left="1134" w:right="424" w:hanging="850"/>
        <w:jc w:val="both"/>
        <w:rPr>
          <w:rFonts w:ascii="Arial" w:hAnsi="Arial" w:cs="Arial"/>
        </w:rPr>
      </w:pPr>
    </w:p>
    <w:p w14:paraId="6D0370EB" w14:textId="77777777" w:rsidR="00964C35" w:rsidRPr="00934F96" w:rsidRDefault="00964C35" w:rsidP="00964C35">
      <w:pPr>
        <w:spacing w:line="300" w:lineRule="exact"/>
        <w:ind w:firstLine="709"/>
        <w:jc w:val="both"/>
        <w:rPr>
          <w:rFonts w:ascii="Arial" w:hAnsi="Arial" w:cs="Arial"/>
        </w:rPr>
      </w:pPr>
      <w:r w:rsidRPr="00934F96">
        <w:rPr>
          <w:rFonts w:ascii="Arial" w:hAnsi="Arial" w:cs="Arial"/>
        </w:rPr>
        <w:t>Mjesečne količine Cd u UTT tijekom 2024. godine kretale su se u koncentracijskom rasponu od 0,025 do 0,156 µg m</w:t>
      </w:r>
      <w:r w:rsidRPr="00934F96">
        <w:rPr>
          <w:rFonts w:ascii="Arial" w:hAnsi="Arial" w:cs="Arial"/>
          <w:vertAlign w:val="superscript"/>
        </w:rPr>
        <w:t xml:space="preserve">-2 </w:t>
      </w:r>
      <w:r w:rsidRPr="00934F96">
        <w:rPr>
          <w:rFonts w:ascii="Arial" w:hAnsi="Arial" w:cs="Arial"/>
        </w:rPr>
        <w:t>d</w:t>
      </w:r>
      <w:r w:rsidRPr="00934F96">
        <w:rPr>
          <w:rFonts w:ascii="Arial" w:hAnsi="Arial" w:cs="Arial"/>
          <w:vertAlign w:val="superscript"/>
        </w:rPr>
        <w:t>-1</w:t>
      </w:r>
      <w:r w:rsidRPr="00934F96">
        <w:rPr>
          <w:rFonts w:ascii="Arial" w:hAnsi="Arial" w:cs="Arial"/>
        </w:rPr>
        <w:t>, pri čemu je prosječna koncentracija Cd iznosila je 0,070 µg m</w:t>
      </w:r>
      <w:r w:rsidRPr="00934F96">
        <w:rPr>
          <w:rFonts w:ascii="Arial" w:hAnsi="Arial" w:cs="Arial"/>
          <w:vertAlign w:val="superscript"/>
        </w:rPr>
        <w:t xml:space="preserve">-2 </w:t>
      </w:r>
      <w:r w:rsidRPr="00934F96">
        <w:rPr>
          <w:rFonts w:ascii="Arial" w:hAnsi="Arial" w:cs="Arial"/>
        </w:rPr>
        <w:t>d</w:t>
      </w:r>
      <w:r w:rsidRPr="00934F96">
        <w:rPr>
          <w:rFonts w:ascii="Arial" w:hAnsi="Arial" w:cs="Arial"/>
          <w:vertAlign w:val="superscript"/>
        </w:rPr>
        <w:t>-1</w:t>
      </w:r>
      <w:r w:rsidRPr="00934F96">
        <w:rPr>
          <w:rFonts w:ascii="Arial" w:hAnsi="Arial" w:cs="Arial"/>
        </w:rPr>
        <w:t>, te je zabilježen blagi pad u odnosu na 2023. godinu (0,074 µg m</w:t>
      </w:r>
      <w:r w:rsidRPr="00934F96">
        <w:rPr>
          <w:rFonts w:ascii="Arial" w:hAnsi="Arial" w:cs="Arial"/>
          <w:vertAlign w:val="superscript"/>
        </w:rPr>
        <w:t xml:space="preserve">-2 </w:t>
      </w:r>
      <w:r w:rsidRPr="00934F96">
        <w:rPr>
          <w:rFonts w:ascii="Arial" w:hAnsi="Arial" w:cs="Arial"/>
        </w:rPr>
        <w:t>d</w:t>
      </w:r>
      <w:r w:rsidRPr="00934F96">
        <w:rPr>
          <w:rFonts w:ascii="Arial" w:hAnsi="Arial" w:cs="Arial"/>
          <w:vertAlign w:val="superscript"/>
        </w:rPr>
        <w:t>-1</w:t>
      </w:r>
      <w:r w:rsidRPr="00934F96">
        <w:rPr>
          <w:rFonts w:ascii="Arial" w:hAnsi="Arial" w:cs="Arial"/>
        </w:rPr>
        <w:t>).</w:t>
      </w:r>
    </w:p>
    <w:p w14:paraId="380FE16E" w14:textId="77777777" w:rsidR="00964C35" w:rsidRPr="00934F96" w:rsidRDefault="00964C35" w:rsidP="00964C35">
      <w:pPr>
        <w:spacing w:line="300" w:lineRule="exact"/>
        <w:ind w:firstLine="709"/>
        <w:jc w:val="both"/>
        <w:rPr>
          <w:rFonts w:ascii="Arial" w:hAnsi="Arial" w:cs="Arial"/>
          <w:vertAlign w:val="superscript"/>
        </w:rPr>
      </w:pPr>
    </w:p>
    <w:p w14:paraId="54480EC1" w14:textId="77777777" w:rsidR="00964C35" w:rsidRPr="00934F96" w:rsidRDefault="00964C35" w:rsidP="00964C35">
      <w:pPr>
        <w:spacing w:line="300" w:lineRule="exact"/>
        <w:ind w:firstLine="709"/>
        <w:jc w:val="both"/>
        <w:rPr>
          <w:rFonts w:ascii="Arial" w:hAnsi="Arial" w:cs="Arial"/>
        </w:rPr>
      </w:pPr>
      <w:r w:rsidRPr="00934F96">
        <w:rPr>
          <w:rFonts w:ascii="Arial" w:hAnsi="Arial" w:cs="Arial"/>
        </w:rPr>
        <w:t>Analiza rezultata mjerenja količine UTT te koncentracije olova (Pb) i kadmija (Cd) u mjesečnim uzorcima UTT pokazuje da je najveća koncentracija Pb i Cd zabilježena u lipnju, što se povezuje s povećanom ljudskom aktivnošću. Time se jasno ističe antropogeni utjecaj i njegov učinak na okoliš. S obzirom da su količina UTT te izmjerene razine olova i kadmija, kako na mjesečnoj razini tako i u godišnjem prosjeku za 2024. godinu, znatno niže od graničnih vrijednosti (GV) razine UTT i sadržaja metala u njoj definiranih Uredbom o razinama onečišćujućih tvari u zraku (NN 77/20), zaključuje se da je kvaliteta zraka na vojnom poligonu prve kategorije, što znači da je zrak čist ili neznatno onečišćen.</w:t>
      </w:r>
    </w:p>
    <w:p w14:paraId="38A8869A" w14:textId="77777777" w:rsidR="00964C35" w:rsidRPr="00934F96" w:rsidRDefault="00964C35" w:rsidP="00964C35">
      <w:pPr>
        <w:spacing w:line="300" w:lineRule="exact"/>
        <w:ind w:firstLine="709"/>
        <w:jc w:val="both"/>
        <w:rPr>
          <w:rFonts w:ascii="Arial" w:hAnsi="Arial" w:cs="Arial"/>
        </w:rPr>
      </w:pPr>
    </w:p>
    <w:p w14:paraId="2DADDF4E" w14:textId="77777777" w:rsidR="00964C35" w:rsidRDefault="00964C35" w:rsidP="00964C35">
      <w:pPr>
        <w:spacing w:line="300" w:lineRule="exact"/>
        <w:ind w:firstLine="709"/>
        <w:jc w:val="both"/>
        <w:rPr>
          <w:rFonts w:ascii="Arial" w:hAnsi="Arial" w:cs="Arial"/>
          <w:sz w:val="22"/>
          <w:szCs w:val="22"/>
        </w:rPr>
      </w:pPr>
    </w:p>
    <w:p w14:paraId="31B53F23" w14:textId="77777777" w:rsidR="00964C35" w:rsidRDefault="00964C35" w:rsidP="00964C35">
      <w:pPr>
        <w:spacing w:line="300" w:lineRule="exact"/>
        <w:ind w:firstLine="709"/>
        <w:jc w:val="both"/>
        <w:rPr>
          <w:rFonts w:ascii="Arial" w:hAnsi="Arial" w:cs="Arial"/>
          <w:sz w:val="22"/>
          <w:szCs w:val="22"/>
        </w:rPr>
      </w:pPr>
    </w:p>
    <w:p w14:paraId="7464A9CE" w14:textId="77777777" w:rsidR="00964C35" w:rsidRDefault="00964C35" w:rsidP="00964C35">
      <w:pPr>
        <w:spacing w:line="300" w:lineRule="exact"/>
        <w:ind w:firstLine="709"/>
        <w:jc w:val="both"/>
        <w:rPr>
          <w:rFonts w:ascii="Arial" w:hAnsi="Arial" w:cs="Arial"/>
          <w:sz w:val="22"/>
          <w:szCs w:val="22"/>
        </w:rPr>
      </w:pPr>
    </w:p>
    <w:p w14:paraId="486FFF2C" w14:textId="77777777" w:rsidR="00964C35" w:rsidRDefault="00964C35" w:rsidP="00964C35">
      <w:pPr>
        <w:spacing w:line="300" w:lineRule="exact"/>
        <w:ind w:firstLine="709"/>
        <w:jc w:val="both"/>
        <w:rPr>
          <w:rFonts w:ascii="Arial" w:hAnsi="Arial" w:cs="Arial"/>
          <w:sz w:val="22"/>
          <w:szCs w:val="22"/>
        </w:rPr>
      </w:pPr>
    </w:p>
    <w:p w14:paraId="2448D36C" w14:textId="77777777" w:rsidR="00964C35" w:rsidRDefault="00964C35" w:rsidP="00964C35">
      <w:pPr>
        <w:spacing w:line="300" w:lineRule="exact"/>
        <w:ind w:firstLine="709"/>
        <w:jc w:val="both"/>
        <w:rPr>
          <w:rFonts w:ascii="Arial" w:hAnsi="Arial" w:cs="Arial"/>
          <w:sz w:val="22"/>
          <w:szCs w:val="22"/>
        </w:rPr>
      </w:pPr>
    </w:p>
    <w:p w14:paraId="6D82AD23" w14:textId="77777777" w:rsidR="00964C35" w:rsidRDefault="00964C35" w:rsidP="00964C35">
      <w:pPr>
        <w:spacing w:line="300" w:lineRule="exact"/>
        <w:ind w:firstLine="709"/>
        <w:jc w:val="both"/>
        <w:rPr>
          <w:rFonts w:ascii="Arial" w:hAnsi="Arial" w:cs="Arial"/>
          <w:sz w:val="22"/>
          <w:szCs w:val="22"/>
        </w:rPr>
      </w:pPr>
    </w:p>
    <w:p w14:paraId="4951DFB2" w14:textId="6184C119" w:rsidR="00964C35" w:rsidRPr="00934F96" w:rsidRDefault="00964C35" w:rsidP="00964C35">
      <w:pPr>
        <w:spacing w:before="120" w:line="300" w:lineRule="exact"/>
        <w:jc w:val="both"/>
        <w:rPr>
          <w:rFonts w:ascii="Arial" w:hAnsi="Arial" w:cs="Arial"/>
          <w:b/>
        </w:rPr>
      </w:pPr>
      <w:r w:rsidRPr="00934F96">
        <w:rPr>
          <w:rFonts w:ascii="Arial" w:hAnsi="Arial" w:cs="Arial"/>
          <w:b/>
        </w:rPr>
        <w:t>3.3. Usporedba u razdoblju 2008. – 2024. godine</w:t>
      </w:r>
    </w:p>
    <w:p w14:paraId="64FF915E" w14:textId="77777777" w:rsidR="00964C35" w:rsidRPr="00934F96" w:rsidRDefault="00964C35" w:rsidP="00964C35">
      <w:pPr>
        <w:spacing w:before="120" w:line="300" w:lineRule="exact"/>
        <w:ind w:firstLine="709"/>
        <w:jc w:val="both"/>
        <w:rPr>
          <w:rFonts w:ascii="Arial" w:hAnsi="Arial" w:cs="Arial"/>
          <w:bCs/>
        </w:rPr>
      </w:pPr>
      <w:r w:rsidRPr="00934F96">
        <w:rPr>
          <w:rFonts w:ascii="Arial" w:hAnsi="Arial" w:cs="Arial"/>
          <w:bCs/>
        </w:rPr>
        <w:t xml:space="preserve">Na slici 11. prikazane su srednje godišnje pH vrijednosti za vojno vježbalište u razdoblju od 2008. - 2024. godine. </w:t>
      </w:r>
    </w:p>
    <w:p w14:paraId="3B78BDF5" w14:textId="77777777" w:rsidR="00964C35" w:rsidRDefault="00964C35" w:rsidP="00964C35">
      <w:pPr>
        <w:spacing w:before="120" w:line="300" w:lineRule="exact"/>
        <w:jc w:val="both"/>
        <w:rPr>
          <w:rFonts w:ascii="Arial" w:hAnsi="Arial" w:cs="Arial"/>
          <w:noProof/>
          <w:sz w:val="22"/>
          <w:szCs w:val="22"/>
        </w:rPr>
      </w:pPr>
      <w:r>
        <w:rPr>
          <w:rFonts w:ascii="Arial" w:hAnsi="Arial" w:cs="Arial"/>
          <w:noProof/>
          <w:sz w:val="22"/>
          <w:szCs w:val="22"/>
        </w:rPr>
        <w:drawing>
          <wp:anchor distT="0" distB="0" distL="114300" distR="114300" simplePos="0" relativeHeight="251669504" behindDoc="1" locked="0" layoutInCell="1" allowOverlap="1" wp14:anchorId="424D77A3" wp14:editId="1B2540D8">
            <wp:simplePos x="0" y="0"/>
            <wp:positionH relativeFrom="margin">
              <wp:align>left</wp:align>
            </wp:positionH>
            <wp:positionV relativeFrom="paragraph">
              <wp:posOffset>312420</wp:posOffset>
            </wp:positionV>
            <wp:extent cx="5566792" cy="3420000"/>
            <wp:effectExtent l="0" t="0" r="0" b="9525"/>
            <wp:wrapTight wrapText="bothSides">
              <wp:wrapPolygon edited="0">
                <wp:start x="0" y="0"/>
                <wp:lineTo x="0" y="21540"/>
                <wp:lineTo x="21511" y="21540"/>
                <wp:lineTo x="21511" y="0"/>
                <wp:lineTo x="0" y="0"/>
              </wp:wrapPolygon>
            </wp:wrapTight>
            <wp:docPr id="1375087907" name="Picture 4" descr="A graph with blue and 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87907" name="Picture 4" descr="A graph with blue and red bar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6792" cy="3420000"/>
                    </a:xfrm>
                    <a:prstGeom prst="rect">
                      <a:avLst/>
                    </a:prstGeom>
                    <a:noFill/>
                  </pic:spPr>
                </pic:pic>
              </a:graphicData>
            </a:graphic>
            <wp14:sizeRelH relativeFrom="margin">
              <wp14:pctWidth>0</wp14:pctWidth>
            </wp14:sizeRelH>
            <wp14:sizeRelV relativeFrom="margin">
              <wp14:pctHeight>0</wp14:pctHeight>
            </wp14:sizeRelV>
          </wp:anchor>
        </w:drawing>
      </w:r>
    </w:p>
    <w:p w14:paraId="31F28BBD" w14:textId="77777777" w:rsidR="004F1E7E" w:rsidRDefault="00964C35" w:rsidP="004F1E7E">
      <w:pPr>
        <w:spacing w:line="300" w:lineRule="exact"/>
        <w:jc w:val="both"/>
        <w:rPr>
          <w:rFonts w:ascii="Arial" w:hAnsi="Arial" w:cs="Arial"/>
        </w:rPr>
      </w:pPr>
      <w:r w:rsidRPr="00934F96">
        <w:rPr>
          <w:rFonts w:ascii="Arial" w:hAnsi="Arial" w:cs="Arial"/>
        </w:rPr>
        <w:t xml:space="preserve">Slika 11. Srednje godišnje pH vrijednosti za vojno vježbalište za razdoblje od 2008. - </w:t>
      </w:r>
      <w:r w:rsidR="004F1E7E">
        <w:rPr>
          <w:rFonts w:ascii="Arial" w:hAnsi="Arial" w:cs="Arial"/>
        </w:rPr>
        <w:t xml:space="preserve"> </w:t>
      </w:r>
    </w:p>
    <w:p w14:paraId="18D7E767" w14:textId="74B0A19C" w:rsidR="00964C35" w:rsidRPr="00934F96" w:rsidRDefault="004F1E7E" w:rsidP="004F1E7E">
      <w:pPr>
        <w:spacing w:line="300" w:lineRule="exact"/>
        <w:jc w:val="both"/>
        <w:rPr>
          <w:rFonts w:ascii="Arial" w:hAnsi="Arial" w:cs="Arial"/>
        </w:rPr>
      </w:pPr>
      <w:r>
        <w:rPr>
          <w:rFonts w:ascii="Arial" w:hAnsi="Arial" w:cs="Arial"/>
        </w:rPr>
        <w:t xml:space="preserve">               </w:t>
      </w:r>
      <w:r w:rsidR="00964C35" w:rsidRPr="00934F96">
        <w:rPr>
          <w:rFonts w:ascii="Arial" w:hAnsi="Arial" w:cs="Arial"/>
        </w:rPr>
        <w:t xml:space="preserve">2024. </w:t>
      </w:r>
    </w:p>
    <w:p w14:paraId="2DD50774" w14:textId="77777777" w:rsidR="00964C35" w:rsidRPr="00934F96" w:rsidRDefault="00964C35" w:rsidP="00964C35">
      <w:pPr>
        <w:spacing w:before="120" w:line="300" w:lineRule="exact"/>
        <w:ind w:left="709"/>
        <w:jc w:val="both"/>
        <w:rPr>
          <w:rFonts w:ascii="Arial" w:hAnsi="Arial" w:cs="Arial"/>
        </w:rPr>
      </w:pPr>
    </w:p>
    <w:p w14:paraId="608BA6FC" w14:textId="77777777" w:rsidR="00964C35" w:rsidRPr="00934F96" w:rsidRDefault="00964C35" w:rsidP="00964C35">
      <w:pPr>
        <w:spacing w:before="120" w:line="300" w:lineRule="exact"/>
        <w:ind w:firstLine="708"/>
        <w:jc w:val="both"/>
        <w:rPr>
          <w:rFonts w:ascii="Arial" w:hAnsi="Arial" w:cs="Arial"/>
        </w:rPr>
      </w:pPr>
      <w:r w:rsidRPr="00934F96">
        <w:rPr>
          <w:rFonts w:ascii="Arial" w:hAnsi="Arial" w:cs="Arial"/>
        </w:rPr>
        <w:t>Iz grafičkog prikaza je vidljivo da u razdoblju od 2008-2020 godine, pH vrijednost oborine na vojnom vježbalištu prema kriteriju pH &lt; 5,6, bila kisela. U zadnje četiri godine (2021-2024) pH vrijednost kretala se u rasponu od 5,72-5,92 te se može primijetiti smanjenje kiselosti oborine.</w:t>
      </w:r>
    </w:p>
    <w:p w14:paraId="6891F413" w14:textId="77777777" w:rsidR="00964C35" w:rsidRPr="00934F96" w:rsidRDefault="00964C35" w:rsidP="00964C35">
      <w:pPr>
        <w:spacing w:before="120" w:line="300" w:lineRule="exact"/>
        <w:ind w:left="709"/>
        <w:jc w:val="both"/>
        <w:rPr>
          <w:rFonts w:ascii="Arial" w:hAnsi="Arial" w:cs="Arial"/>
        </w:rPr>
      </w:pPr>
    </w:p>
    <w:p w14:paraId="65BA8DF5" w14:textId="77777777" w:rsidR="00964C35" w:rsidRPr="00963129" w:rsidRDefault="00964C35" w:rsidP="00964C35">
      <w:pPr>
        <w:spacing w:line="300" w:lineRule="exact"/>
        <w:ind w:firstLine="709"/>
        <w:jc w:val="both"/>
        <w:rPr>
          <w:rFonts w:ascii="Arial" w:hAnsi="Arial" w:cs="Arial"/>
          <w:sz w:val="22"/>
          <w:szCs w:val="22"/>
        </w:rPr>
      </w:pPr>
    </w:p>
    <w:p w14:paraId="6B6ADB20" w14:textId="77777777" w:rsidR="00964C35" w:rsidRDefault="00964C35" w:rsidP="00964C35">
      <w:pPr>
        <w:spacing w:before="120" w:line="300" w:lineRule="exact"/>
        <w:ind w:left="1701" w:right="850" w:hanging="1134"/>
        <w:jc w:val="both"/>
        <w:rPr>
          <w:rFonts w:ascii="Arial" w:hAnsi="Arial" w:cs="Arial"/>
          <w:sz w:val="22"/>
          <w:szCs w:val="22"/>
        </w:rPr>
      </w:pPr>
    </w:p>
    <w:p w14:paraId="230FFA09" w14:textId="77777777" w:rsidR="00964C35" w:rsidRDefault="00964C35" w:rsidP="00964C35">
      <w:pPr>
        <w:tabs>
          <w:tab w:val="left" w:pos="2205"/>
        </w:tabs>
      </w:pPr>
    </w:p>
    <w:p w14:paraId="3BF17E73" w14:textId="77777777" w:rsidR="00964C35" w:rsidRDefault="00964C35" w:rsidP="00964C35">
      <w:pPr>
        <w:tabs>
          <w:tab w:val="left" w:pos="2205"/>
        </w:tabs>
      </w:pPr>
    </w:p>
    <w:p w14:paraId="4642AB8E" w14:textId="77777777" w:rsidR="00964C35" w:rsidRDefault="00964C35" w:rsidP="00964C35">
      <w:pPr>
        <w:tabs>
          <w:tab w:val="left" w:pos="2205"/>
        </w:tabs>
      </w:pPr>
    </w:p>
    <w:p w14:paraId="01C38776" w14:textId="77777777" w:rsidR="00964C35" w:rsidRDefault="00964C35" w:rsidP="00964C35">
      <w:pPr>
        <w:tabs>
          <w:tab w:val="left" w:pos="2205"/>
        </w:tabs>
      </w:pPr>
    </w:p>
    <w:p w14:paraId="6B5BB79C" w14:textId="77777777" w:rsidR="00964C35" w:rsidRDefault="00964C35" w:rsidP="00964C35">
      <w:pPr>
        <w:tabs>
          <w:tab w:val="left" w:pos="2205"/>
        </w:tabs>
      </w:pPr>
    </w:p>
    <w:p w14:paraId="65C06932" w14:textId="77777777" w:rsidR="00964C35" w:rsidRDefault="00964C35" w:rsidP="00964C35">
      <w:pPr>
        <w:tabs>
          <w:tab w:val="left" w:pos="2205"/>
        </w:tabs>
      </w:pPr>
    </w:p>
    <w:p w14:paraId="405772AE" w14:textId="77777777" w:rsidR="00964C35" w:rsidRDefault="00964C35" w:rsidP="00964C35">
      <w:pPr>
        <w:tabs>
          <w:tab w:val="left" w:pos="2205"/>
        </w:tabs>
      </w:pPr>
    </w:p>
    <w:p w14:paraId="61923B20" w14:textId="77777777" w:rsidR="00964C35" w:rsidRDefault="00964C35" w:rsidP="00964C35">
      <w:pPr>
        <w:tabs>
          <w:tab w:val="left" w:pos="2205"/>
        </w:tabs>
      </w:pPr>
    </w:p>
    <w:p w14:paraId="27F44D6B" w14:textId="77777777" w:rsidR="00964C35" w:rsidRDefault="00964C35" w:rsidP="00964C35">
      <w:pPr>
        <w:tabs>
          <w:tab w:val="left" w:pos="2205"/>
        </w:tabs>
      </w:pPr>
    </w:p>
    <w:p w14:paraId="69F60827" w14:textId="77777777" w:rsidR="00964C35" w:rsidRDefault="00964C35" w:rsidP="00964C35">
      <w:pPr>
        <w:tabs>
          <w:tab w:val="left" w:pos="2205"/>
        </w:tabs>
      </w:pPr>
    </w:p>
    <w:p w14:paraId="0962E1D8" w14:textId="77777777" w:rsidR="00964C35" w:rsidRDefault="00964C35" w:rsidP="00964C35">
      <w:pPr>
        <w:tabs>
          <w:tab w:val="left" w:pos="2205"/>
        </w:tabs>
      </w:pPr>
    </w:p>
    <w:p w14:paraId="6AA796A2" w14:textId="77777777" w:rsidR="00964C35" w:rsidRDefault="00964C35" w:rsidP="00964C35">
      <w:pPr>
        <w:tabs>
          <w:tab w:val="left" w:pos="2205"/>
        </w:tabs>
      </w:pPr>
    </w:p>
    <w:p w14:paraId="0A7B2EC7" w14:textId="77777777" w:rsidR="00964C35" w:rsidRPr="00934F96" w:rsidRDefault="00964C35" w:rsidP="00964C35">
      <w:pPr>
        <w:spacing w:before="120" w:line="300" w:lineRule="exact"/>
        <w:ind w:firstLine="708"/>
        <w:jc w:val="both"/>
        <w:rPr>
          <w:rFonts w:ascii="Arial" w:hAnsi="Arial" w:cs="Arial"/>
          <w:b/>
        </w:rPr>
      </w:pPr>
      <w:r w:rsidRPr="00934F96">
        <w:rPr>
          <w:rFonts w:ascii="Arial" w:hAnsi="Arial" w:cs="Arial"/>
          <w:b/>
        </w:rPr>
        <w:t>4.</w:t>
      </w:r>
      <w:r w:rsidRPr="00934F96">
        <w:rPr>
          <w:rFonts w:ascii="Arial" w:hAnsi="Arial" w:cs="Arial"/>
          <w:b/>
        </w:rPr>
        <w:tab/>
        <w:t>Rasprava i zaključak</w:t>
      </w:r>
    </w:p>
    <w:p w14:paraId="32BE48A8" w14:textId="77777777" w:rsidR="00964C35" w:rsidRPr="00934F96" w:rsidRDefault="00964C35" w:rsidP="00964C35">
      <w:pPr>
        <w:spacing w:before="120" w:line="300" w:lineRule="exact"/>
        <w:ind w:firstLine="709"/>
        <w:jc w:val="both"/>
        <w:rPr>
          <w:rFonts w:ascii="Arial" w:hAnsi="Arial" w:cs="Arial"/>
        </w:rPr>
      </w:pPr>
      <w:r w:rsidRPr="00934F96">
        <w:rPr>
          <w:rFonts w:ascii="Arial" w:hAnsi="Arial" w:cs="Arial"/>
        </w:rPr>
        <w:t xml:space="preserve">Monitoring zraka na vojnom vježbalištu uspostavljen je na zahtjev MORH-a te su instrumenti i podaci vlasništvo MORH-a. Državni hidrometeorološki zavod (DHMZ) je predložio program i način mjerenja UTT, te olova (Pb) i kadmija (Cd) u UTT. S ciljem dobivanja pouzdanih rezultata te lakše interpretacije istih, DHMZ je definirao procedure o postupcima sakupljanja, čuvanja i prijenosa uzoraka te održao obuku osoblja. DHMZ nije odgovoran za sam proces uzorkovanja, već samo za kemijsku analizu te prikaz i diskusiju rezultata. </w:t>
      </w:r>
    </w:p>
    <w:p w14:paraId="48F62FFE" w14:textId="77777777" w:rsidR="00964C35" w:rsidRPr="00934F96" w:rsidRDefault="00964C35" w:rsidP="00964C35">
      <w:pPr>
        <w:spacing w:before="120" w:line="300" w:lineRule="exact"/>
        <w:ind w:firstLine="709"/>
        <w:jc w:val="both"/>
        <w:rPr>
          <w:rFonts w:ascii="Arial" w:hAnsi="Arial" w:cs="Arial"/>
        </w:rPr>
      </w:pPr>
      <w:r w:rsidRPr="00934F96">
        <w:rPr>
          <w:rFonts w:ascii="Arial" w:hAnsi="Arial" w:cs="Arial"/>
        </w:rPr>
        <w:t>S obzirom da precizne aktivnosti na vojnom vježbalištu nisu poznate, u diskusiji rezultata ukazuje se samo na moguće porijeklo neke tvari u sakupljenim uzorcima.</w:t>
      </w:r>
    </w:p>
    <w:p w14:paraId="279C10BF" w14:textId="77777777" w:rsidR="00964C35" w:rsidRPr="00934F96" w:rsidRDefault="00964C35" w:rsidP="00964C35">
      <w:pPr>
        <w:spacing w:before="120" w:line="300" w:lineRule="exact"/>
        <w:ind w:firstLine="708"/>
        <w:jc w:val="both"/>
        <w:rPr>
          <w:rFonts w:ascii="Arial" w:hAnsi="Arial" w:cs="Arial"/>
        </w:rPr>
      </w:pPr>
      <w:r w:rsidRPr="00934F96">
        <w:rPr>
          <w:rFonts w:ascii="Arial" w:hAnsi="Arial" w:cs="Arial"/>
        </w:rPr>
        <w:t>pH vrijednost uzoraka oborine tijekom 2024. godine najčešće se kretala u rasponu 6,0 i 6,5 (38,6 % slučajeva), a srednja godišnja pH vrijednost oborine iznosi 5,92.</w:t>
      </w:r>
    </w:p>
    <w:p w14:paraId="293B3153" w14:textId="0D6B67CD" w:rsidR="00964C35" w:rsidRPr="00934F96" w:rsidRDefault="00964C35" w:rsidP="00964C35">
      <w:pPr>
        <w:spacing w:before="120" w:line="300" w:lineRule="exact"/>
        <w:ind w:firstLine="709"/>
        <w:jc w:val="both"/>
        <w:rPr>
          <w:rFonts w:ascii="Arial" w:hAnsi="Arial" w:cs="Arial"/>
        </w:rPr>
      </w:pPr>
      <w:r w:rsidRPr="00934F96">
        <w:rPr>
          <w:rFonts w:ascii="Arial" w:hAnsi="Arial" w:cs="Arial"/>
        </w:rPr>
        <w:t>Vrijednosti godišnjih volumno otežanih koncentracija glavnih iona u oborini za 2024. godinu imale su sljedeći redoslijed: Ca</w:t>
      </w:r>
      <w:r w:rsidRPr="00934F96">
        <w:rPr>
          <w:rFonts w:ascii="Arial" w:hAnsi="Arial" w:cs="Arial"/>
          <w:vertAlign w:val="superscript"/>
        </w:rPr>
        <w:t>2+</w:t>
      </w:r>
      <w:r w:rsidRPr="00934F96">
        <w:rPr>
          <w:rFonts w:ascii="Arial" w:hAnsi="Arial" w:cs="Arial"/>
        </w:rPr>
        <w:t>&gt;Cl</w:t>
      </w:r>
      <w:r w:rsidRPr="00934F96">
        <w:rPr>
          <w:rFonts w:ascii="Arial" w:hAnsi="Arial" w:cs="Arial"/>
          <w:vertAlign w:val="superscript"/>
        </w:rPr>
        <w:t>-</w:t>
      </w:r>
      <w:r w:rsidRPr="00934F96">
        <w:rPr>
          <w:rFonts w:ascii="Arial" w:hAnsi="Arial" w:cs="Arial"/>
        </w:rPr>
        <w:t>&gt;NO</w:t>
      </w:r>
      <w:r w:rsidRPr="00934F96">
        <w:rPr>
          <w:rFonts w:ascii="Arial" w:hAnsi="Arial" w:cs="Arial"/>
          <w:vertAlign w:val="subscript"/>
        </w:rPr>
        <w:t>3</w:t>
      </w:r>
      <w:r w:rsidRPr="00934F96">
        <w:rPr>
          <w:rFonts w:ascii="Arial" w:hAnsi="Arial" w:cs="Arial"/>
          <w:vertAlign w:val="superscript"/>
        </w:rPr>
        <w:t>-</w:t>
      </w:r>
      <w:r w:rsidRPr="00934F96">
        <w:rPr>
          <w:rFonts w:ascii="Arial" w:hAnsi="Arial" w:cs="Arial"/>
        </w:rPr>
        <w:t>&gt;NH</w:t>
      </w:r>
      <w:r w:rsidRPr="00934F96">
        <w:rPr>
          <w:rFonts w:ascii="Arial" w:hAnsi="Arial" w:cs="Arial"/>
          <w:vertAlign w:val="subscript"/>
        </w:rPr>
        <w:t>4</w:t>
      </w:r>
      <w:r w:rsidRPr="00934F96">
        <w:rPr>
          <w:rFonts w:ascii="Arial" w:hAnsi="Arial" w:cs="Arial"/>
          <w:vertAlign w:val="superscript"/>
        </w:rPr>
        <w:t>+</w:t>
      </w:r>
      <w:r w:rsidRPr="00934F96">
        <w:rPr>
          <w:rFonts w:ascii="Arial" w:hAnsi="Arial" w:cs="Arial"/>
        </w:rPr>
        <w:t>&gt;SO</w:t>
      </w:r>
      <w:r w:rsidRPr="00934F96">
        <w:rPr>
          <w:rFonts w:ascii="Arial" w:hAnsi="Arial" w:cs="Arial"/>
          <w:vertAlign w:val="subscript"/>
        </w:rPr>
        <w:t>4</w:t>
      </w:r>
      <w:r w:rsidRPr="00934F96">
        <w:rPr>
          <w:rFonts w:ascii="Arial" w:hAnsi="Arial" w:cs="Arial"/>
          <w:vertAlign w:val="superscript"/>
        </w:rPr>
        <w:t>2-</w:t>
      </w:r>
      <w:r w:rsidRPr="00934F96">
        <w:rPr>
          <w:rFonts w:ascii="Arial" w:hAnsi="Arial" w:cs="Arial"/>
        </w:rPr>
        <w:t>&gt;Na</w:t>
      </w:r>
      <w:r w:rsidRPr="00934F96">
        <w:rPr>
          <w:rFonts w:ascii="Arial" w:hAnsi="Arial" w:cs="Arial"/>
          <w:vertAlign w:val="superscript"/>
        </w:rPr>
        <w:t>+</w:t>
      </w:r>
      <w:r w:rsidRPr="00934F96">
        <w:rPr>
          <w:rFonts w:ascii="Arial" w:hAnsi="Arial" w:cs="Arial"/>
        </w:rPr>
        <w:t>&gt; K</w:t>
      </w:r>
      <w:r w:rsidRPr="00934F96">
        <w:rPr>
          <w:rFonts w:ascii="Arial" w:hAnsi="Arial" w:cs="Arial"/>
          <w:vertAlign w:val="superscript"/>
        </w:rPr>
        <w:t>+</w:t>
      </w:r>
      <w:r w:rsidRPr="00934F96">
        <w:rPr>
          <w:rFonts w:ascii="Arial" w:hAnsi="Arial" w:cs="Arial"/>
        </w:rPr>
        <w:t>&gt;Mg</w:t>
      </w:r>
      <w:r w:rsidRPr="00934F96">
        <w:rPr>
          <w:rFonts w:ascii="Arial" w:hAnsi="Arial" w:cs="Arial"/>
          <w:vertAlign w:val="superscript"/>
        </w:rPr>
        <w:t>2+</w:t>
      </w:r>
      <w:r w:rsidRPr="00934F96">
        <w:rPr>
          <w:rFonts w:ascii="Arial" w:hAnsi="Arial" w:cs="Arial"/>
        </w:rPr>
        <w:t>.</w:t>
      </w:r>
    </w:p>
    <w:p w14:paraId="5EE010FF" w14:textId="77777777" w:rsidR="00964C35" w:rsidRPr="00934F96" w:rsidRDefault="00964C35" w:rsidP="00964C35">
      <w:pPr>
        <w:spacing w:before="120" w:line="300" w:lineRule="exact"/>
        <w:ind w:firstLine="709"/>
        <w:jc w:val="both"/>
        <w:rPr>
          <w:rFonts w:ascii="Arial" w:hAnsi="Arial" w:cs="Arial"/>
        </w:rPr>
      </w:pPr>
      <w:r w:rsidRPr="00934F96">
        <w:rPr>
          <w:rFonts w:ascii="Arial" w:hAnsi="Arial" w:cs="Arial"/>
        </w:rPr>
        <w:t>Analiza rezultata mjerenja količine UTT te koncentracije olova (Pb) i kadmija (Cd) u mjesečnim uzorcima UTT pokazuje da su najveće koncentracije Pb i Cd zabilježene u lipnju, pri čemu je i koncentracijska vrijednost UTT bila značajno visoka. To se povezuje s povećanom ljudskom aktivnošću, jasno ukazujući na antropogeni utjecaj i njegov učinak na okoliš. Srednje godišnje</w:t>
      </w:r>
      <w:r w:rsidRPr="00934F96">
        <w:rPr>
          <w:rFonts w:ascii="Arial" w:hAnsi="Arial" w:cs="Arial"/>
          <w:color w:val="FF0000"/>
        </w:rPr>
        <w:t xml:space="preserve"> </w:t>
      </w:r>
      <w:r w:rsidRPr="00934F96">
        <w:rPr>
          <w:rFonts w:ascii="Arial" w:hAnsi="Arial" w:cs="Arial"/>
        </w:rPr>
        <w:t>vrijednosti UTT i koncentracije olova i kadmija bile su ispod graničnih vrijednosti.</w:t>
      </w:r>
    </w:p>
    <w:p w14:paraId="54F8EA4A" w14:textId="77777777" w:rsidR="00964C35" w:rsidRPr="00934F96" w:rsidRDefault="00964C35" w:rsidP="00964C35">
      <w:pPr>
        <w:spacing w:before="120" w:line="300" w:lineRule="exact"/>
        <w:ind w:firstLine="709"/>
        <w:jc w:val="both"/>
        <w:rPr>
          <w:rFonts w:ascii="Arial" w:hAnsi="Arial" w:cs="Arial"/>
        </w:rPr>
      </w:pPr>
      <w:r w:rsidRPr="00934F96">
        <w:rPr>
          <w:rFonts w:ascii="Arial" w:hAnsi="Arial" w:cs="Arial"/>
        </w:rPr>
        <w:t xml:space="preserve">Kategorizacija kvalitete zraka, s obzirom na granične vrijednosti koje nisu prekoračene, karakterizira okolni zrak na vojnom vježbalištu „Eugen Kvaternik“ kao zrak prve kategorije. </w:t>
      </w:r>
    </w:p>
    <w:p w14:paraId="6C41090C" w14:textId="77777777" w:rsidR="00964C35" w:rsidRDefault="00964C35" w:rsidP="00964C35">
      <w:pPr>
        <w:spacing w:before="120" w:line="300" w:lineRule="exact"/>
        <w:jc w:val="both"/>
        <w:rPr>
          <w:rFonts w:ascii="Arial" w:hAnsi="Arial" w:cs="Arial"/>
          <w:sz w:val="22"/>
          <w:szCs w:val="22"/>
        </w:rPr>
      </w:pPr>
    </w:p>
    <w:p w14:paraId="3AED99E3" w14:textId="77777777" w:rsidR="00964C35" w:rsidRDefault="00964C35" w:rsidP="00964C35">
      <w:pPr>
        <w:tabs>
          <w:tab w:val="left" w:pos="2205"/>
        </w:tabs>
      </w:pPr>
    </w:p>
    <w:p w14:paraId="2EE35FB5" w14:textId="77777777" w:rsidR="00964C35" w:rsidRDefault="00964C35" w:rsidP="00964C35">
      <w:pPr>
        <w:tabs>
          <w:tab w:val="left" w:pos="2205"/>
        </w:tabs>
      </w:pPr>
    </w:p>
    <w:p w14:paraId="74F75405" w14:textId="77777777" w:rsidR="00964C35" w:rsidRDefault="00964C35" w:rsidP="00964C35">
      <w:pPr>
        <w:tabs>
          <w:tab w:val="left" w:pos="2205"/>
        </w:tabs>
      </w:pPr>
    </w:p>
    <w:p w14:paraId="1234C2D9" w14:textId="77777777" w:rsidR="00964C35" w:rsidRDefault="00964C35" w:rsidP="00964C35">
      <w:pPr>
        <w:tabs>
          <w:tab w:val="left" w:pos="2205"/>
        </w:tabs>
      </w:pPr>
    </w:p>
    <w:p w14:paraId="2FA159AC" w14:textId="77777777" w:rsidR="00964C35" w:rsidRDefault="00964C35" w:rsidP="00964C35">
      <w:pPr>
        <w:tabs>
          <w:tab w:val="left" w:pos="2205"/>
        </w:tabs>
      </w:pPr>
    </w:p>
    <w:p w14:paraId="1C3A45E0" w14:textId="77777777" w:rsidR="00964C35" w:rsidRDefault="00964C35" w:rsidP="00964C35">
      <w:pPr>
        <w:tabs>
          <w:tab w:val="left" w:pos="2205"/>
        </w:tabs>
      </w:pPr>
    </w:p>
    <w:p w14:paraId="0357F747" w14:textId="77777777" w:rsidR="00964C35" w:rsidRDefault="00964C35" w:rsidP="00964C35">
      <w:pPr>
        <w:tabs>
          <w:tab w:val="left" w:pos="2205"/>
        </w:tabs>
      </w:pPr>
    </w:p>
    <w:p w14:paraId="41164A31" w14:textId="77777777" w:rsidR="00964C35" w:rsidRDefault="00964C35" w:rsidP="00964C35">
      <w:pPr>
        <w:tabs>
          <w:tab w:val="left" w:pos="2205"/>
        </w:tabs>
      </w:pPr>
    </w:p>
    <w:p w14:paraId="37B4F74D" w14:textId="77777777" w:rsidR="00964C35" w:rsidRDefault="00964C35" w:rsidP="00964C35">
      <w:pPr>
        <w:tabs>
          <w:tab w:val="left" w:pos="2205"/>
        </w:tabs>
      </w:pPr>
    </w:p>
    <w:p w14:paraId="2FC97EA7" w14:textId="77777777" w:rsidR="00964C35" w:rsidRDefault="00964C35" w:rsidP="00964C35">
      <w:pPr>
        <w:tabs>
          <w:tab w:val="left" w:pos="2205"/>
        </w:tabs>
      </w:pPr>
    </w:p>
    <w:p w14:paraId="5EFDEAAD" w14:textId="77777777" w:rsidR="00964C35" w:rsidRDefault="00964C35" w:rsidP="00964C35">
      <w:pPr>
        <w:tabs>
          <w:tab w:val="left" w:pos="2205"/>
        </w:tabs>
      </w:pPr>
    </w:p>
    <w:p w14:paraId="5B49D366" w14:textId="77777777" w:rsidR="00964C35" w:rsidRDefault="00964C35" w:rsidP="00964C35">
      <w:pPr>
        <w:tabs>
          <w:tab w:val="left" w:pos="2205"/>
        </w:tabs>
      </w:pPr>
    </w:p>
    <w:p w14:paraId="40F9B0C5" w14:textId="77777777" w:rsidR="00964C35" w:rsidRDefault="00964C35" w:rsidP="00964C35">
      <w:pPr>
        <w:tabs>
          <w:tab w:val="left" w:pos="2205"/>
        </w:tabs>
      </w:pPr>
    </w:p>
    <w:p w14:paraId="6FE38B73" w14:textId="77777777" w:rsidR="00964C35" w:rsidRDefault="00964C35" w:rsidP="00964C35">
      <w:pPr>
        <w:tabs>
          <w:tab w:val="left" w:pos="2205"/>
        </w:tabs>
      </w:pPr>
    </w:p>
    <w:p w14:paraId="7B7F6039" w14:textId="77777777" w:rsidR="00964C35" w:rsidRDefault="00964C35" w:rsidP="00964C35">
      <w:pPr>
        <w:tabs>
          <w:tab w:val="left" w:pos="2205"/>
        </w:tabs>
      </w:pPr>
    </w:p>
    <w:p w14:paraId="46559353" w14:textId="77777777" w:rsidR="00964C35" w:rsidRDefault="00964C35" w:rsidP="00964C35">
      <w:pPr>
        <w:tabs>
          <w:tab w:val="left" w:pos="2205"/>
        </w:tabs>
      </w:pPr>
    </w:p>
    <w:p w14:paraId="471DFB63" w14:textId="77777777" w:rsidR="00964C35" w:rsidRDefault="00964C35" w:rsidP="00964C35">
      <w:pPr>
        <w:tabs>
          <w:tab w:val="left" w:pos="2205"/>
        </w:tabs>
      </w:pPr>
    </w:p>
    <w:p w14:paraId="4D1341C2" w14:textId="77777777" w:rsidR="00964C35" w:rsidRDefault="00964C35" w:rsidP="00964C35">
      <w:pPr>
        <w:tabs>
          <w:tab w:val="left" w:pos="2205"/>
        </w:tabs>
      </w:pPr>
    </w:p>
    <w:p w14:paraId="6E6243FB" w14:textId="77777777" w:rsidR="00964C35" w:rsidRDefault="00964C35" w:rsidP="00964C35">
      <w:pPr>
        <w:tabs>
          <w:tab w:val="left" w:pos="2205"/>
        </w:tabs>
      </w:pPr>
    </w:p>
    <w:p w14:paraId="4591AAA4" w14:textId="77777777" w:rsidR="009243C9" w:rsidRDefault="009243C9" w:rsidP="009243C9">
      <w:pPr>
        <w:spacing w:before="240" w:after="120" w:line="300" w:lineRule="exact"/>
        <w:jc w:val="both"/>
        <w:rPr>
          <w:rFonts w:ascii="Arial" w:hAnsi="Arial" w:cs="Arial"/>
          <w:b/>
        </w:rPr>
      </w:pPr>
    </w:p>
    <w:p w14:paraId="20AA6142" w14:textId="63FEEB31" w:rsidR="00964C35" w:rsidRPr="00934F96" w:rsidRDefault="00964C35" w:rsidP="009243C9">
      <w:pPr>
        <w:spacing w:before="240" w:after="120" w:line="300" w:lineRule="exact"/>
        <w:jc w:val="both"/>
        <w:rPr>
          <w:rFonts w:ascii="Arial" w:hAnsi="Arial" w:cs="Arial"/>
        </w:rPr>
      </w:pPr>
      <w:r w:rsidRPr="00934F96">
        <w:rPr>
          <w:rFonts w:ascii="Arial" w:hAnsi="Arial" w:cs="Arial"/>
          <w:b/>
        </w:rPr>
        <w:t>5.</w:t>
      </w:r>
      <w:r w:rsidRPr="00934F96">
        <w:rPr>
          <w:rFonts w:ascii="Arial" w:hAnsi="Arial" w:cs="Arial"/>
        </w:rPr>
        <w:tab/>
      </w:r>
      <w:r w:rsidRPr="00934F96">
        <w:rPr>
          <w:rFonts w:ascii="Arial" w:hAnsi="Arial" w:cs="Arial"/>
          <w:b/>
        </w:rPr>
        <w:t>Literatura</w:t>
      </w:r>
    </w:p>
    <w:p w14:paraId="4361D92C" w14:textId="77777777" w:rsidR="00964C35" w:rsidRPr="00934F96" w:rsidRDefault="00964C35" w:rsidP="009243C9">
      <w:pPr>
        <w:spacing w:before="240" w:after="120" w:line="300" w:lineRule="exact"/>
        <w:jc w:val="both"/>
        <w:rPr>
          <w:rFonts w:ascii="Arial" w:hAnsi="Arial" w:cs="Arial"/>
        </w:rPr>
      </w:pPr>
      <w:r w:rsidRPr="00934F96">
        <w:rPr>
          <w:rFonts w:ascii="Arial" w:hAnsi="Arial" w:cs="Arial"/>
        </w:rPr>
        <w:t>Acid Magazine, No. 1;1987</w:t>
      </w:r>
    </w:p>
    <w:p w14:paraId="1BD54FAB" w14:textId="77777777" w:rsidR="00964C35" w:rsidRPr="00934F96" w:rsidRDefault="00964C35" w:rsidP="00964C35">
      <w:pPr>
        <w:spacing w:before="120" w:line="300" w:lineRule="exact"/>
        <w:jc w:val="both"/>
        <w:rPr>
          <w:rFonts w:ascii="Arial" w:hAnsi="Arial" w:cs="Arial"/>
        </w:rPr>
      </w:pPr>
      <w:r w:rsidRPr="00934F96">
        <w:rPr>
          <w:rFonts w:ascii="Arial" w:hAnsi="Arial" w:cs="Arial"/>
        </w:rPr>
        <w:t xml:space="preserve">Bordeleau, G., R. Martel, G. Ampeman i S. Thiboutot ( 2008). Environmental Impacts of Training Activites at an Air Weapons Range. </w:t>
      </w:r>
      <w:r w:rsidRPr="00934F96">
        <w:rPr>
          <w:rFonts w:ascii="Arial" w:hAnsi="Arial" w:cs="Arial"/>
          <w:i/>
        </w:rPr>
        <w:t>Journal of Environmental Quality</w:t>
      </w:r>
      <w:r w:rsidRPr="00934F96">
        <w:rPr>
          <w:rFonts w:ascii="Arial" w:hAnsi="Arial" w:cs="Arial"/>
        </w:rPr>
        <w:t xml:space="preserve">, </w:t>
      </w:r>
      <w:r w:rsidRPr="00934F96">
        <w:rPr>
          <w:rFonts w:ascii="Arial" w:hAnsi="Arial" w:cs="Arial"/>
          <w:b/>
        </w:rPr>
        <w:t>37</w:t>
      </w:r>
      <w:r w:rsidRPr="00934F96">
        <w:rPr>
          <w:rFonts w:ascii="Arial" w:hAnsi="Arial" w:cs="Arial"/>
        </w:rPr>
        <w:t xml:space="preserve">, 308–317. </w:t>
      </w:r>
    </w:p>
    <w:p w14:paraId="615E0F10" w14:textId="77777777" w:rsidR="00964C35" w:rsidRPr="00934F96" w:rsidRDefault="00964C35" w:rsidP="00964C35">
      <w:pPr>
        <w:spacing w:after="120"/>
        <w:rPr>
          <w:rFonts w:ascii="Arial" w:hAnsi="Arial" w:cs="Arial"/>
        </w:rPr>
      </w:pPr>
      <w:r w:rsidRPr="00934F96">
        <w:rPr>
          <w:rFonts w:ascii="Arial" w:hAnsi="Arial" w:cs="Arial"/>
        </w:rPr>
        <w:t xml:space="preserve">Cai, Z., Li, F., Rong, M., Lin, L., Yao, Q., Huang, Y., Chen, X., iWang, X. (2019). Novel nanomaterials for biomedical, environmental, and energy applications. In </w:t>
      </w:r>
      <w:r w:rsidRPr="00934F96">
        <w:rPr>
          <w:rFonts w:ascii="Arial" w:hAnsi="Arial" w:cs="Arial"/>
          <w:i/>
          <w:iCs/>
        </w:rPr>
        <w:t>Micro and Nano Technologies</w:t>
      </w:r>
      <w:r w:rsidRPr="00934F96">
        <w:rPr>
          <w:rFonts w:ascii="Arial" w:hAnsi="Arial" w:cs="Arial"/>
        </w:rPr>
        <w:t xml:space="preserve"> (str. 1-36). Elsevier BV. </w:t>
      </w:r>
    </w:p>
    <w:p w14:paraId="7074BEA3" w14:textId="77777777" w:rsidR="00964C35" w:rsidRPr="00934F96" w:rsidRDefault="00964C35" w:rsidP="00964C35">
      <w:pPr>
        <w:spacing w:before="120" w:after="120" w:line="300" w:lineRule="exact"/>
        <w:jc w:val="both"/>
        <w:rPr>
          <w:rFonts w:ascii="Arial" w:hAnsi="Arial" w:cs="Arial"/>
        </w:rPr>
      </w:pPr>
      <w:r w:rsidRPr="00934F96">
        <w:rPr>
          <w:rFonts w:ascii="Arial" w:hAnsi="Arial" w:cs="Arial"/>
        </w:rPr>
        <w:t xml:space="preserve">Charlson, R.J. i H. Rodhe, 1982: Factors controlling the acidity of natural rainwater. </w:t>
      </w:r>
      <w:r w:rsidRPr="00934F96">
        <w:rPr>
          <w:rFonts w:ascii="Arial" w:hAnsi="Arial" w:cs="Arial"/>
          <w:i/>
        </w:rPr>
        <w:t>Nature</w:t>
      </w:r>
      <w:r w:rsidRPr="00934F96">
        <w:rPr>
          <w:rFonts w:ascii="Arial" w:hAnsi="Arial" w:cs="Arial"/>
        </w:rPr>
        <w:t xml:space="preserve">, </w:t>
      </w:r>
      <w:r w:rsidRPr="00934F96">
        <w:rPr>
          <w:rFonts w:ascii="Arial" w:hAnsi="Arial" w:cs="Arial"/>
          <w:b/>
        </w:rPr>
        <w:t>295</w:t>
      </w:r>
      <w:r w:rsidRPr="00934F96">
        <w:rPr>
          <w:rFonts w:ascii="Arial" w:hAnsi="Arial" w:cs="Arial"/>
        </w:rPr>
        <w:t>, 683–685.</w:t>
      </w:r>
    </w:p>
    <w:p w14:paraId="49C26DA6" w14:textId="77777777" w:rsidR="00964C35" w:rsidRPr="00934F96" w:rsidRDefault="00964C35" w:rsidP="00964C35">
      <w:pPr>
        <w:spacing w:after="120"/>
        <w:rPr>
          <w:rFonts w:ascii="Arial" w:hAnsi="Arial" w:cs="Arial"/>
        </w:rPr>
      </w:pPr>
      <w:r w:rsidRPr="00934F96">
        <w:rPr>
          <w:rFonts w:ascii="Arial" w:hAnsi="Arial" w:cs="Arial"/>
        </w:rPr>
        <w:t xml:space="preserve">Department for Business, Energy &amp; Industrial Strategy (BEIS). (n.d.). </w:t>
      </w:r>
      <w:r w:rsidRPr="00934F96">
        <w:rPr>
          <w:rFonts w:ascii="Arial" w:hAnsi="Arial" w:cs="Arial"/>
          <w:i/>
          <w:iCs/>
        </w:rPr>
        <w:t>Air pollutants</w:t>
      </w:r>
      <w:r w:rsidRPr="00934F96">
        <w:rPr>
          <w:rFonts w:ascii="Arial" w:hAnsi="Arial" w:cs="Arial"/>
        </w:rPr>
        <w:t>. National Grid Energy Systems Operator. Preuzeto 5. ožujka 2025. s https://naei.energysecurity.gov.uk/air-pollutants</w:t>
      </w:r>
    </w:p>
    <w:p w14:paraId="42F54BA7" w14:textId="77777777" w:rsidR="00964C35" w:rsidRPr="00934F96" w:rsidRDefault="00964C35" w:rsidP="00964C35">
      <w:pPr>
        <w:spacing w:before="120" w:after="120" w:line="300" w:lineRule="exact"/>
        <w:jc w:val="both"/>
        <w:rPr>
          <w:rFonts w:ascii="Arial" w:hAnsi="Arial" w:cs="Arial"/>
        </w:rPr>
      </w:pPr>
      <w:r w:rsidRPr="00934F96">
        <w:rPr>
          <w:rFonts w:ascii="Arial" w:hAnsi="Arial" w:cs="Arial"/>
        </w:rPr>
        <w:t xml:space="preserve">EMEP, 2001: EMEP manual for sampling and chemical analysis. </w:t>
      </w:r>
      <w:r w:rsidRPr="00934F96">
        <w:rPr>
          <w:rFonts w:ascii="Arial" w:hAnsi="Arial" w:cs="Arial"/>
          <w:i/>
        </w:rPr>
        <w:t>EMEP/CCC</w:t>
      </w:r>
      <w:r w:rsidRPr="00934F96">
        <w:rPr>
          <w:rFonts w:ascii="Arial" w:hAnsi="Arial" w:cs="Arial"/>
        </w:rPr>
        <w:t xml:space="preserve">, Norwegian Institute for Air Research, Norway, Report </w:t>
      </w:r>
      <w:r w:rsidRPr="00934F96">
        <w:rPr>
          <w:rFonts w:ascii="Arial" w:hAnsi="Arial" w:cs="Arial"/>
          <w:b/>
        </w:rPr>
        <w:t>1/95</w:t>
      </w:r>
      <w:r w:rsidRPr="00934F96">
        <w:rPr>
          <w:rFonts w:ascii="Arial" w:hAnsi="Arial" w:cs="Arial"/>
        </w:rPr>
        <w:t>, str. 303 Dostupno na: http://www.nilu.no/projects/CCC/manual/index.html.</w:t>
      </w:r>
    </w:p>
    <w:p w14:paraId="5764110B" w14:textId="77777777" w:rsidR="00964C35" w:rsidRPr="00934F96" w:rsidRDefault="00964C35" w:rsidP="00964C35">
      <w:pPr>
        <w:spacing w:before="120" w:line="300" w:lineRule="exact"/>
        <w:jc w:val="both"/>
        <w:rPr>
          <w:rFonts w:ascii="Arial" w:hAnsi="Arial" w:cs="Arial"/>
        </w:rPr>
      </w:pPr>
      <w:r w:rsidRPr="00934F96">
        <w:rPr>
          <w:rFonts w:ascii="Arial" w:hAnsi="Arial" w:cs="Arial"/>
        </w:rPr>
        <w:t>Gajić-Čapka, M., K. Cindrić, i D. Mihajlović, 2008: Oborina, Klimatološki atlas Hrvatske. karte: M. Perčec Tadić, urednica: Zaninović, K., Državni hidrometeorološki zavod, Zagreb, 46–60.</w:t>
      </w:r>
    </w:p>
    <w:p w14:paraId="34EEC8DC" w14:textId="77777777" w:rsidR="00964C35" w:rsidRPr="00934F96" w:rsidRDefault="00964C35" w:rsidP="00964C35">
      <w:pPr>
        <w:spacing w:before="120" w:after="120" w:line="300" w:lineRule="exact"/>
        <w:jc w:val="both"/>
        <w:rPr>
          <w:rFonts w:ascii="Arial" w:hAnsi="Arial" w:cs="Arial"/>
        </w:rPr>
      </w:pPr>
      <w:r w:rsidRPr="00934F96">
        <w:rPr>
          <w:rFonts w:ascii="Arial" w:hAnsi="Arial" w:cs="Arial"/>
        </w:rPr>
        <w:t xml:space="preserve">Jickells, T., A. Knap, T. Church, J. Galloway i J. Miller, 1982: Acid rain on Bermuda. </w:t>
      </w:r>
      <w:r w:rsidRPr="00934F96">
        <w:rPr>
          <w:rFonts w:ascii="Arial" w:hAnsi="Arial" w:cs="Arial"/>
          <w:i/>
        </w:rPr>
        <w:t>Nature</w:t>
      </w:r>
      <w:r w:rsidRPr="00934F96">
        <w:rPr>
          <w:rFonts w:ascii="Arial" w:hAnsi="Arial" w:cs="Arial"/>
        </w:rPr>
        <w:t xml:space="preserve">, </w:t>
      </w:r>
      <w:r w:rsidRPr="00934F96">
        <w:rPr>
          <w:rFonts w:ascii="Arial" w:hAnsi="Arial" w:cs="Arial"/>
          <w:b/>
        </w:rPr>
        <w:t>297</w:t>
      </w:r>
      <w:r w:rsidRPr="00934F96">
        <w:rPr>
          <w:rFonts w:ascii="Arial" w:hAnsi="Arial" w:cs="Arial"/>
        </w:rPr>
        <w:t>, 55–57.</w:t>
      </w:r>
    </w:p>
    <w:p w14:paraId="479C6F0C" w14:textId="77777777" w:rsidR="00964C35" w:rsidRPr="00934F96" w:rsidRDefault="00964C35" w:rsidP="00964C35">
      <w:pPr>
        <w:spacing w:after="120"/>
        <w:rPr>
          <w:rFonts w:ascii="Arial" w:hAnsi="Arial" w:cs="Arial"/>
        </w:rPr>
      </w:pPr>
      <w:r w:rsidRPr="00934F96">
        <w:rPr>
          <w:rFonts w:ascii="Arial" w:hAnsi="Arial" w:cs="Arial"/>
        </w:rPr>
        <w:t xml:space="preserve">Kawashima, H., Yoshida, O., Joy, K. S., Raju, R. A., Islam, K. N., Jeba, F., i Salam, A. (2022). Sources identification of ammonium in PM2.5 during monsoon season in Dhaka, Bangladesh. </w:t>
      </w:r>
      <w:r w:rsidRPr="00934F96">
        <w:rPr>
          <w:rFonts w:ascii="Arial" w:hAnsi="Arial" w:cs="Arial"/>
          <w:i/>
          <w:iCs/>
        </w:rPr>
        <w:t>Science of the Total Environment</w:t>
      </w:r>
      <w:r w:rsidRPr="00934F96">
        <w:rPr>
          <w:rFonts w:ascii="Arial" w:hAnsi="Arial" w:cs="Arial"/>
        </w:rPr>
        <w:t xml:space="preserve">, </w:t>
      </w:r>
      <w:r w:rsidRPr="00934F96">
        <w:rPr>
          <w:rFonts w:ascii="Arial" w:hAnsi="Arial" w:cs="Arial"/>
          <w:b/>
          <w:bCs/>
        </w:rPr>
        <w:t>838</w:t>
      </w:r>
      <w:r w:rsidRPr="00934F96">
        <w:rPr>
          <w:rFonts w:ascii="Arial" w:hAnsi="Arial" w:cs="Arial"/>
        </w:rPr>
        <w:t>, 1-10.</w:t>
      </w:r>
    </w:p>
    <w:p w14:paraId="575CF201" w14:textId="77777777" w:rsidR="00964C35" w:rsidRPr="00934F96" w:rsidRDefault="00964C35" w:rsidP="00964C35">
      <w:pPr>
        <w:rPr>
          <w:rFonts w:ascii="Arial" w:hAnsi="Arial" w:cs="Arial"/>
        </w:rPr>
      </w:pPr>
      <w:r w:rsidRPr="00934F96">
        <w:rPr>
          <w:rFonts w:ascii="Arial" w:hAnsi="Arial" w:cs="Arial"/>
        </w:rPr>
        <w:t>Li, W., Shao, L., Zhang, D., Ro, C.-U., Hu, M., Bi, X., Geng, H., Matsuki, A., Niu, H., i Chen, J. (2020). A review of single aerosol particle studies in the atmosphere of East Asia: morphology, mixing state, source, and heterogeneous reactions.</w:t>
      </w:r>
      <w:r w:rsidRPr="00934F96">
        <w:rPr>
          <w:rFonts w:ascii="Arial" w:hAnsi="Arial" w:cs="Arial"/>
          <w:b/>
          <w:bCs/>
          <w:i/>
          <w:iCs/>
          <w:color w:val="1F1F1F"/>
        </w:rPr>
        <w:t xml:space="preserve"> </w:t>
      </w:r>
      <w:r w:rsidRPr="00934F96">
        <w:rPr>
          <w:rFonts w:ascii="Arial" w:hAnsi="Arial" w:cs="Arial"/>
          <w:i/>
          <w:iCs/>
        </w:rPr>
        <w:t>Journal of Cleaner Production</w:t>
      </w:r>
      <w:r w:rsidRPr="00934F96">
        <w:rPr>
          <w:rFonts w:ascii="Arial" w:hAnsi="Arial" w:cs="Arial"/>
        </w:rPr>
        <w:t xml:space="preserve">, </w:t>
      </w:r>
      <w:r w:rsidRPr="00934F96">
        <w:rPr>
          <w:rFonts w:ascii="Arial" w:hAnsi="Arial" w:cs="Arial"/>
          <w:b/>
          <w:bCs/>
        </w:rPr>
        <w:t>112</w:t>
      </w:r>
      <w:r w:rsidRPr="00934F96">
        <w:rPr>
          <w:rFonts w:ascii="Arial" w:hAnsi="Arial" w:cs="Arial"/>
        </w:rPr>
        <w:t xml:space="preserve">, 1330-1349. </w:t>
      </w:r>
    </w:p>
    <w:p w14:paraId="23BCF79E" w14:textId="77777777" w:rsidR="00964C35" w:rsidRPr="00934F96" w:rsidRDefault="00964C35" w:rsidP="00964C35">
      <w:pPr>
        <w:rPr>
          <w:rFonts w:ascii="Arial" w:hAnsi="Arial" w:cs="Arial"/>
        </w:rPr>
      </w:pPr>
    </w:p>
    <w:p w14:paraId="2374276A" w14:textId="77777777" w:rsidR="00964C35" w:rsidRPr="00934F96" w:rsidRDefault="00964C35" w:rsidP="00964C35">
      <w:pPr>
        <w:rPr>
          <w:rFonts w:ascii="Arial" w:hAnsi="Arial" w:cs="Arial"/>
        </w:rPr>
      </w:pPr>
      <w:r w:rsidRPr="00934F96">
        <w:rPr>
          <w:rFonts w:ascii="Arial" w:hAnsi="Arial" w:cs="Arial"/>
        </w:rPr>
        <w:t xml:space="preserve">Luo, H., Lao, Q., Chen, F., Chen, C., Zhou, X., Jin, G., Zhu, Q., i Lu, X. (2022). Nitrate sources and formation in aerosol and precipitation in a tropical city in South China: Insight from nitrate dual isotopes. </w:t>
      </w:r>
      <w:r w:rsidRPr="00934F96">
        <w:rPr>
          <w:rFonts w:ascii="Arial" w:hAnsi="Arial" w:cs="Arial"/>
          <w:i/>
          <w:iCs/>
        </w:rPr>
        <w:t>Atmospheric Environment</w:t>
      </w:r>
      <w:r w:rsidRPr="00934F96">
        <w:rPr>
          <w:rFonts w:ascii="Arial" w:hAnsi="Arial" w:cs="Arial"/>
        </w:rPr>
        <w:t xml:space="preserve">, </w:t>
      </w:r>
      <w:r w:rsidRPr="00934F96">
        <w:rPr>
          <w:rFonts w:ascii="Arial" w:hAnsi="Arial" w:cs="Arial"/>
          <w:b/>
          <w:bCs/>
        </w:rPr>
        <w:t>278</w:t>
      </w:r>
      <w:r w:rsidRPr="00934F96">
        <w:rPr>
          <w:rFonts w:ascii="Arial" w:hAnsi="Arial" w:cs="Arial"/>
        </w:rPr>
        <w:t>, 1-10. https://doi.org/10.1016/j.envpol.2020.114481</w:t>
      </w:r>
    </w:p>
    <w:p w14:paraId="3A18DE22" w14:textId="77777777" w:rsidR="00964C35" w:rsidRPr="00934F96" w:rsidRDefault="00964C35" w:rsidP="00964C35">
      <w:pPr>
        <w:rPr>
          <w:rFonts w:ascii="Arial" w:hAnsi="Arial" w:cs="Arial"/>
        </w:rPr>
      </w:pPr>
    </w:p>
    <w:p w14:paraId="670E82E9" w14:textId="77777777" w:rsidR="00964C35" w:rsidRPr="00934F96" w:rsidRDefault="00964C35" w:rsidP="00964C35">
      <w:pPr>
        <w:rPr>
          <w:rFonts w:ascii="Arial" w:hAnsi="Arial" w:cs="Arial"/>
        </w:rPr>
      </w:pPr>
      <w:r w:rsidRPr="00934F96">
        <w:rPr>
          <w:rFonts w:ascii="Arial" w:hAnsi="Arial" w:cs="Arial"/>
        </w:rPr>
        <w:t xml:space="preserve">Miyamoto, C., Sakata, K., Yamakawa, Y., i Takahashi, Y. (2020). Determination of calcium and sulfate species in aerosols associated with the conversion of its species through reaction processes in the atmosphere and its influence on cloud condensation nuclei activation. </w:t>
      </w:r>
      <w:r w:rsidRPr="00934F96">
        <w:rPr>
          <w:rFonts w:ascii="Arial" w:hAnsi="Arial" w:cs="Arial"/>
          <w:i/>
          <w:iCs/>
        </w:rPr>
        <w:t>Atmospheric Environment</w:t>
      </w:r>
      <w:r w:rsidRPr="00934F96">
        <w:rPr>
          <w:rFonts w:ascii="Arial" w:hAnsi="Arial" w:cs="Arial"/>
        </w:rPr>
        <w:t xml:space="preserve">, </w:t>
      </w:r>
      <w:r w:rsidRPr="00934F96">
        <w:rPr>
          <w:rFonts w:ascii="Arial" w:hAnsi="Arial" w:cs="Arial"/>
          <w:b/>
          <w:bCs/>
        </w:rPr>
        <w:t>223</w:t>
      </w:r>
      <w:r w:rsidRPr="00934F96">
        <w:rPr>
          <w:rFonts w:ascii="Arial" w:hAnsi="Arial" w:cs="Arial"/>
        </w:rPr>
        <w:t xml:space="preserve">, 1-9. </w:t>
      </w:r>
    </w:p>
    <w:p w14:paraId="32C10634" w14:textId="77777777" w:rsidR="00964C35" w:rsidRPr="00934F96" w:rsidRDefault="00964C35" w:rsidP="00964C35">
      <w:pPr>
        <w:spacing w:before="120" w:line="300" w:lineRule="exact"/>
        <w:jc w:val="both"/>
        <w:rPr>
          <w:rFonts w:ascii="Arial" w:hAnsi="Arial" w:cs="Arial"/>
        </w:rPr>
      </w:pPr>
      <w:r w:rsidRPr="00934F96">
        <w:rPr>
          <w:rFonts w:ascii="Arial" w:hAnsi="Arial" w:cs="Arial"/>
        </w:rPr>
        <w:t>NN 77/20, Uredba o razinama onečišćujućih tvari u zraku.</w:t>
      </w:r>
    </w:p>
    <w:p w14:paraId="3217BF66" w14:textId="68EB25A3" w:rsidR="00964C35" w:rsidRPr="00934F96" w:rsidRDefault="00964C35" w:rsidP="00964C35">
      <w:pPr>
        <w:spacing w:before="120" w:line="300" w:lineRule="exact"/>
        <w:jc w:val="both"/>
        <w:rPr>
          <w:rFonts w:ascii="Arial" w:hAnsi="Arial" w:cs="Arial"/>
        </w:rPr>
      </w:pPr>
      <w:r w:rsidRPr="00934F96">
        <w:rPr>
          <w:rFonts w:ascii="Arial" w:hAnsi="Arial" w:cs="Arial"/>
        </w:rPr>
        <w:t>NN 72/20, Pravilnik o praćenju kvalitete zraka.</w:t>
      </w:r>
    </w:p>
    <w:p w14:paraId="541682F8" w14:textId="77777777" w:rsidR="00964C35" w:rsidRPr="00934F96" w:rsidRDefault="00964C35" w:rsidP="00964C35">
      <w:pPr>
        <w:spacing w:before="120"/>
        <w:jc w:val="both"/>
        <w:rPr>
          <w:rFonts w:ascii="Arial" w:hAnsi="Arial" w:cs="Arial"/>
        </w:rPr>
      </w:pPr>
      <w:r w:rsidRPr="00934F96">
        <w:rPr>
          <w:rFonts w:ascii="Arial" w:hAnsi="Arial" w:cs="Arial"/>
        </w:rPr>
        <w:t>NN 127/19, NN 57/22, NN 136/24 Zakon o zaštiti zraka.</w:t>
      </w:r>
    </w:p>
    <w:p w14:paraId="7EAB58E7" w14:textId="77777777" w:rsidR="00964C35" w:rsidRPr="00934F96" w:rsidRDefault="00964C35" w:rsidP="00964C35">
      <w:pPr>
        <w:rPr>
          <w:rFonts w:ascii="Arial" w:hAnsi="Arial" w:cs="Arial"/>
        </w:rPr>
      </w:pPr>
    </w:p>
    <w:p w14:paraId="0E7E9CF1" w14:textId="28D13AC4" w:rsidR="00964C35" w:rsidRPr="00934F96" w:rsidRDefault="00964C35" w:rsidP="00964C35">
      <w:pPr>
        <w:rPr>
          <w:rFonts w:ascii="Arial" w:hAnsi="Arial" w:cs="Arial"/>
        </w:rPr>
      </w:pPr>
      <w:r w:rsidRPr="00934F96">
        <w:rPr>
          <w:rFonts w:ascii="Arial" w:hAnsi="Arial" w:cs="Arial"/>
        </w:rPr>
        <w:t xml:space="preserve">Qu, R., Han, G., i Zeng, J. (2024). New tracer for anthropogenic pollution in the atmosphere: Stable potassium isotopes in rainwater. </w:t>
      </w:r>
      <w:r w:rsidRPr="00934F96">
        <w:rPr>
          <w:rFonts w:ascii="Arial" w:hAnsi="Arial" w:cs="Arial"/>
          <w:i/>
          <w:iCs/>
        </w:rPr>
        <w:t xml:space="preserve">Journal of Cleaner Production, </w:t>
      </w:r>
      <w:r w:rsidRPr="00934F96">
        <w:rPr>
          <w:rFonts w:ascii="Arial" w:hAnsi="Arial" w:cs="Arial"/>
          <w:b/>
          <w:bCs/>
        </w:rPr>
        <w:t>435</w:t>
      </w:r>
      <w:r w:rsidRPr="00934F96">
        <w:rPr>
          <w:rFonts w:ascii="Arial" w:hAnsi="Arial" w:cs="Arial"/>
        </w:rPr>
        <w:t>, 1-8.</w:t>
      </w:r>
    </w:p>
    <w:p w14:paraId="2A578951" w14:textId="77777777" w:rsidR="00964C35" w:rsidRPr="00934F96" w:rsidRDefault="00964C35" w:rsidP="00964C35">
      <w:pPr>
        <w:rPr>
          <w:rFonts w:ascii="Arial" w:hAnsi="Arial" w:cs="Arial"/>
        </w:rPr>
      </w:pPr>
    </w:p>
    <w:p w14:paraId="7B3BB201" w14:textId="77777777" w:rsidR="00964C35" w:rsidRPr="00934F96" w:rsidRDefault="00964C35" w:rsidP="00964C35">
      <w:pPr>
        <w:rPr>
          <w:rFonts w:ascii="Arial" w:hAnsi="Arial" w:cs="Arial"/>
        </w:rPr>
      </w:pPr>
      <w:r w:rsidRPr="00934F96">
        <w:rPr>
          <w:rFonts w:ascii="Arial" w:hAnsi="Arial" w:cs="Arial"/>
        </w:rPr>
        <w:t>Wallace, S. (2008):</w:t>
      </w:r>
      <w:r w:rsidRPr="00934F96">
        <w:rPr>
          <w:rFonts w:ascii="Arial" w:hAnsi="Arial" w:cs="Arial"/>
          <w:i/>
          <w:iCs/>
        </w:rPr>
        <w:t xml:space="preserve"> Chemical analysis of firearms, ammunition, and gunshot residue.</w:t>
      </w:r>
      <w:r w:rsidRPr="00934F96">
        <w:rPr>
          <w:rFonts w:ascii="Arial" w:hAnsi="Arial" w:cs="Arial"/>
        </w:rPr>
        <w:t xml:space="preserve"> CRC Press. </w:t>
      </w:r>
      <w:r w:rsidRPr="00934F96">
        <w:rPr>
          <w:rStyle w:val="bindingandrelease"/>
          <w:rFonts w:ascii="Arial" w:hAnsi="Arial" w:cs="Arial"/>
        </w:rPr>
        <w:t>ISBN: 978-1-4200-6966-2.</w:t>
      </w:r>
    </w:p>
    <w:p w14:paraId="3C28B870" w14:textId="77777777" w:rsidR="00964C35" w:rsidRPr="00934F96" w:rsidRDefault="00964C35" w:rsidP="00964C35">
      <w:pPr>
        <w:rPr>
          <w:rFonts w:ascii="Arial" w:hAnsi="Arial" w:cs="Arial"/>
        </w:rPr>
      </w:pPr>
    </w:p>
    <w:p w14:paraId="01388612" w14:textId="77777777" w:rsidR="00964C35" w:rsidRPr="00934F96" w:rsidRDefault="00964C35" w:rsidP="00964C35">
      <w:pPr>
        <w:rPr>
          <w:rFonts w:ascii="Arial" w:hAnsi="Arial" w:cs="Arial"/>
        </w:rPr>
      </w:pPr>
      <w:r w:rsidRPr="00934F96">
        <w:rPr>
          <w:rFonts w:ascii="Arial" w:hAnsi="Arial" w:cs="Arial"/>
        </w:rPr>
        <w:t xml:space="preserve">Wyer, K. E., Kelleghan, D. B., Blanes-Vidal, V., Schauberger, G., i Curran, T. P. (2022). Ammonia emissions from agriculture and their contribution to fine particulate matter: A review of implications for human health. </w:t>
      </w:r>
      <w:r w:rsidRPr="00934F96">
        <w:rPr>
          <w:rFonts w:ascii="Arial" w:hAnsi="Arial" w:cs="Arial"/>
          <w:i/>
          <w:iCs/>
        </w:rPr>
        <w:t>Journal of Environmental managment</w:t>
      </w:r>
      <w:r w:rsidRPr="00934F96">
        <w:rPr>
          <w:rFonts w:ascii="Arial" w:hAnsi="Arial" w:cs="Arial"/>
        </w:rPr>
        <w:t xml:space="preserve">, </w:t>
      </w:r>
      <w:r w:rsidRPr="00934F96">
        <w:rPr>
          <w:rFonts w:ascii="Arial" w:hAnsi="Arial" w:cs="Arial"/>
          <w:b/>
          <w:bCs/>
        </w:rPr>
        <w:t>323</w:t>
      </w:r>
      <w:r w:rsidRPr="00934F96">
        <w:rPr>
          <w:rFonts w:ascii="Arial" w:hAnsi="Arial" w:cs="Arial"/>
        </w:rPr>
        <w:t>, 1-13.</w:t>
      </w:r>
    </w:p>
    <w:p w14:paraId="707C0ACC" w14:textId="77777777" w:rsidR="00964C35" w:rsidRPr="00934F96" w:rsidRDefault="00964C35" w:rsidP="00964C35">
      <w:pPr>
        <w:rPr>
          <w:rFonts w:ascii="Arial" w:hAnsi="Arial" w:cs="Arial"/>
        </w:rPr>
      </w:pPr>
    </w:p>
    <w:p w14:paraId="61B71F08" w14:textId="77777777" w:rsidR="00964C35" w:rsidRPr="00934F96" w:rsidRDefault="00964C35" w:rsidP="00964C35">
      <w:pPr>
        <w:rPr>
          <w:rFonts w:ascii="Arial" w:hAnsi="Arial" w:cs="Arial"/>
        </w:rPr>
      </w:pPr>
      <w:r w:rsidRPr="00934F96">
        <w:rPr>
          <w:rFonts w:ascii="Arial" w:hAnsi="Arial" w:cs="Arial"/>
        </w:rPr>
        <w:t xml:space="preserve">Zhang, J., Zong, Z., Pei, C., Li, Q., Huang, L., Mu, J., Sun, Y., Liu, Y., Chen, H., Lu, D., Xue, L., i Wang, W. (2024). Sources and formation characteristics of particulate nitrate in the Pearl River Delta region of China: Insights from three-year online observations. </w:t>
      </w:r>
      <w:r w:rsidRPr="00934F96">
        <w:rPr>
          <w:rFonts w:ascii="Arial" w:hAnsi="Arial" w:cs="Arial"/>
          <w:i/>
          <w:iCs/>
        </w:rPr>
        <w:t>Science of the Total Enviroment</w:t>
      </w:r>
      <w:r w:rsidRPr="00934F96">
        <w:rPr>
          <w:rFonts w:ascii="Arial" w:hAnsi="Arial" w:cs="Arial"/>
        </w:rPr>
        <w:t xml:space="preserve">, </w:t>
      </w:r>
      <w:r w:rsidRPr="00934F96">
        <w:rPr>
          <w:rFonts w:ascii="Arial" w:hAnsi="Arial" w:cs="Arial"/>
          <w:b/>
          <w:bCs/>
        </w:rPr>
        <w:t xml:space="preserve">945, </w:t>
      </w:r>
      <w:r w:rsidRPr="00934F96">
        <w:rPr>
          <w:rFonts w:ascii="Arial" w:hAnsi="Arial" w:cs="Arial"/>
        </w:rPr>
        <w:t xml:space="preserve">1-10. </w:t>
      </w:r>
    </w:p>
    <w:p w14:paraId="492E6314" w14:textId="77777777" w:rsidR="00964C35" w:rsidRPr="00934F96" w:rsidRDefault="00964C35" w:rsidP="00964C35">
      <w:pPr>
        <w:rPr>
          <w:rFonts w:ascii="Arial" w:hAnsi="Arial" w:cs="Arial"/>
        </w:rPr>
      </w:pPr>
    </w:p>
    <w:p w14:paraId="63E1A590" w14:textId="77777777" w:rsidR="00964C35" w:rsidRPr="00934F96" w:rsidRDefault="00964C35" w:rsidP="00964C35">
      <w:pPr>
        <w:tabs>
          <w:tab w:val="left" w:pos="2205"/>
        </w:tabs>
        <w:rPr>
          <w:rFonts w:ascii="Arial" w:hAnsi="Arial" w:cs="Arial"/>
        </w:rPr>
      </w:pPr>
    </w:p>
    <w:sectPr w:rsidR="00964C35" w:rsidRPr="00934F96" w:rsidSect="002502B6">
      <w:footerReference w:type="default" r:id="rId31"/>
      <w:pgSz w:w="11906" w:h="16838" w:code="9"/>
      <w:pgMar w:top="567" w:right="1440" w:bottom="1440" w:left="1440" w:header="113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25489" w14:textId="77777777" w:rsidR="00572438" w:rsidRDefault="00572438">
      <w:r>
        <w:separator/>
      </w:r>
    </w:p>
  </w:endnote>
  <w:endnote w:type="continuationSeparator" w:id="0">
    <w:p w14:paraId="283CC076" w14:textId="77777777" w:rsidR="00572438" w:rsidRDefault="00572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useo Sans 700">
    <w:altName w:val="Calibri"/>
    <w:panose1 w:val="00000000000000000000"/>
    <w:charset w:val="4D"/>
    <w:family w:val="auto"/>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4A301" w14:textId="77777777" w:rsidR="00C2229E" w:rsidRDefault="00C2229E" w:rsidP="007436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BE6548" w14:textId="77777777" w:rsidR="00C2229E" w:rsidRDefault="00C2229E" w:rsidP="00524C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38BAC" w14:textId="79567775" w:rsidR="002502B6" w:rsidRDefault="002502B6">
    <w:pPr>
      <w:pStyle w:val="Footer"/>
      <w:jc w:val="right"/>
    </w:pPr>
  </w:p>
  <w:p w14:paraId="7EE96B33" w14:textId="228E4BE6" w:rsidR="00C2229E" w:rsidRPr="008B0109" w:rsidRDefault="00C2229E" w:rsidP="00700E91">
    <w:pPr>
      <w:pStyle w:val="Footer"/>
      <w:ind w:right="360"/>
      <w:jc w:val="cen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1FCE4" w14:textId="1BE715DF" w:rsidR="00691343" w:rsidRPr="00691343" w:rsidRDefault="007861A7" w:rsidP="00691343">
    <w:pPr>
      <w:tabs>
        <w:tab w:val="left" w:pos="1134"/>
        <w:tab w:val="left" w:pos="4536"/>
        <w:tab w:val="left" w:pos="7655"/>
        <w:tab w:val="right" w:pos="10632"/>
      </w:tabs>
      <w:ind w:left="-993" w:right="-1000"/>
      <w:jc w:val="center"/>
      <w:rPr>
        <w:i/>
        <w:iCs/>
      </w:rPr>
    </w:pPr>
    <w:r>
      <w:rPr>
        <w:noProof/>
      </w:rPr>
      <mc:AlternateContent>
        <mc:Choice Requires="wps">
          <w:drawing>
            <wp:anchor distT="4294967294" distB="4294967294" distL="114300" distR="114300" simplePos="0" relativeHeight="251656704" behindDoc="0" locked="0" layoutInCell="1" allowOverlap="1" wp14:anchorId="0ADF781C" wp14:editId="13862285">
              <wp:simplePos x="0" y="0"/>
              <wp:positionH relativeFrom="column">
                <wp:posOffset>-942975</wp:posOffset>
              </wp:positionH>
              <wp:positionV relativeFrom="paragraph">
                <wp:posOffset>-76201</wp:posOffset>
              </wp:positionV>
              <wp:extent cx="7620000" cy="0"/>
              <wp:effectExtent l="0" t="0" r="0" b="0"/>
              <wp:wrapNone/>
              <wp:docPr id="201376274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915F48" id="Straight Connector 1"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4.25pt,-6pt" to="525.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" strokecolor="windowText" strokeweight=".5pt">
              <v:stroke joinstyle="miter"/>
              <o:lock v:ext="edit" shapetype="f"/>
            </v:line>
          </w:pict>
        </mc:Fallback>
      </mc:AlternateContent>
    </w:r>
    <w:r w:rsidR="00700E91" w:rsidRPr="00700E91">
      <w:t>Ravnice 48, Zagreb</w:t>
    </w:r>
    <w:r w:rsidR="00691343">
      <w:t xml:space="preserve">  •   www.meteo.hr   •  </w:t>
    </w:r>
    <w:r w:rsidR="00691343">
      <w:rPr>
        <w:i/>
        <w:iCs/>
      </w:rPr>
      <w:t>e-mail</w:t>
    </w:r>
  </w:p>
  <w:p w14:paraId="1B3F9B29" w14:textId="77777777" w:rsidR="00691343" w:rsidRDefault="006913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4490357"/>
      <w:docPartObj>
        <w:docPartGallery w:val="Page Numbers (Bottom of Page)"/>
        <w:docPartUnique/>
      </w:docPartObj>
    </w:sdtPr>
    <w:sdtEndPr>
      <w:rPr>
        <w:noProof/>
      </w:rPr>
    </w:sdtEndPr>
    <w:sdtContent>
      <w:p w14:paraId="305D72DD" w14:textId="77777777" w:rsidR="002502B6" w:rsidRDefault="002502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0C42A8" w14:textId="77777777" w:rsidR="002502B6" w:rsidRPr="008B0109" w:rsidRDefault="002502B6" w:rsidP="00700E91">
    <w:pPr>
      <w:pStyle w:val="Footer"/>
      <w:ind w:right="360"/>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ADCA0" w14:textId="77777777" w:rsidR="00572438" w:rsidRDefault="00572438">
      <w:r>
        <w:separator/>
      </w:r>
    </w:p>
  </w:footnote>
  <w:footnote w:type="continuationSeparator" w:id="0">
    <w:p w14:paraId="1CF5F4EE" w14:textId="77777777" w:rsidR="00572438" w:rsidRDefault="005724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06E4B" w14:textId="30B44738" w:rsidR="00675797" w:rsidRPr="001E631A" w:rsidRDefault="007861A7" w:rsidP="001E631A">
    <w:pPr>
      <w:pStyle w:val="Header"/>
      <w:rPr>
        <w:rFonts w:ascii="Museo Sans 700" w:hAnsi="Museo Sans 700" w:cs="Calibri"/>
        <w:b/>
        <w:bCs/>
        <w:color w:val="2D2E82"/>
        <w:sz w:val="15"/>
        <w:szCs w:val="15"/>
      </w:rPr>
    </w:pPr>
    <w:r>
      <w:rPr>
        <w:noProof/>
      </w:rPr>
      <w:drawing>
        <wp:anchor distT="0" distB="0" distL="114300" distR="114300" simplePos="0" relativeHeight="251658752" behindDoc="1" locked="0" layoutInCell="1" allowOverlap="1" wp14:anchorId="161D8368" wp14:editId="61DB2F59">
          <wp:simplePos x="0" y="0"/>
          <wp:positionH relativeFrom="column">
            <wp:posOffset>-596900</wp:posOffset>
          </wp:positionH>
          <wp:positionV relativeFrom="paragraph">
            <wp:posOffset>-374650</wp:posOffset>
          </wp:positionV>
          <wp:extent cx="3749040" cy="600075"/>
          <wp:effectExtent l="0" t="0" r="0" b="0"/>
          <wp:wrapNone/>
          <wp:docPr id="3" name="Picture 6"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ack background with blu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49040" cy="600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35090" w14:textId="77777777" w:rsidR="00C2229E" w:rsidRDefault="00C2229E" w:rsidP="00691343">
    <w:pPr>
      <w:pStyle w:val="Header"/>
      <w:rPr>
        <w:rFonts w:ascii="Calibri" w:hAnsi="Calibri" w:cs="Calibri"/>
        <w:noProof/>
      </w:rPr>
    </w:pPr>
  </w:p>
  <w:p w14:paraId="10468A38" w14:textId="77777777" w:rsidR="006D2D7B" w:rsidRDefault="006D2D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90419"/>
    <w:multiLevelType w:val="hybridMultilevel"/>
    <w:tmpl w:val="B8DA1B98"/>
    <w:lvl w:ilvl="0" w:tplc="AC62C6D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7FE213C"/>
    <w:multiLevelType w:val="hybridMultilevel"/>
    <w:tmpl w:val="791A78FA"/>
    <w:lvl w:ilvl="0" w:tplc="8614449E">
      <w:start w:val="1"/>
      <w:numFmt w:val="decimal"/>
      <w:lvlText w:val="%1."/>
      <w:lvlJc w:val="left"/>
      <w:pPr>
        <w:tabs>
          <w:tab w:val="num" w:pos="648"/>
        </w:tabs>
        <w:ind w:left="648" w:hanging="360"/>
      </w:pPr>
      <w:rPr>
        <w:rFonts w:hint="default"/>
      </w:rPr>
    </w:lvl>
    <w:lvl w:ilvl="1" w:tplc="D0F85A16">
      <w:numFmt w:val="none"/>
      <w:lvlText w:val=""/>
      <w:lvlJc w:val="left"/>
      <w:pPr>
        <w:tabs>
          <w:tab w:val="num" w:pos="360"/>
        </w:tabs>
      </w:pPr>
    </w:lvl>
    <w:lvl w:ilvl="2" w:tplc="68948EF4">
      <w:numFmt w:val="none"/>
      <w:lvlText w:val=""/>
      <w:lvlJc w:val="left"/>
      <w:pPr>
        <w:tabs>
          <w:tab w:val="num" w:pos="360"/>
        </w:tabs>
      </w:pPr>
    </w:lvl>
    <w:lvl w:ilvl="3" w:tplc="97FC3320">
      <w:start w:val="1"/>
      <w:numFmt w:val="decimal"/>
      <w:lvlText w:val="%4."/>
      <w:lvlJc w:val="left"/>
      <w:pPr>
        <w:tabs>
          <w:tab w:val="num" w:pos="1908"/>
        </w:tabs>
        <w:ind w:left="1908" w:hanging="360"/>
      </w:pPr>
      <w:rPr>
        <w:rFonts w:hint="default"/>
      </w:rPr>
    </w:lvl>
    <w:lvl w:ilvl="4" w:tplc="B9D25A12">
      <w:numFmt w:val="none"/>
      <w:lvlText w:val=""/>
      <w:lvlJc w:val="left"/>
      <w:pPr>
        <w:tabs>
          <w:tab w:val="num" w:pos="360"/>
        </w:tabs>
      </w:pPr>
    </w:lvl>
    <w:lvl w:ilvl="5" w:tplc="E0B65DFE">
      <w:numFmt w:val="none"/>
      <w:lvlText w:val=""/>
      <w:lvlJc w:val="left"/>
      <w:pPr>
        <w:tabs>
          <w:tab w:val="num" w:pos="360"/>
        </w:tabs>
      </w:pPr>
    </w:lvl>
    <w:lvl w:ilvl="6" w:tplc="650627AA">
      <w:numFmt w:val="none"/>
      <w:lvlText w:val=""/>
      <w:lvlJc w:val="left"/>
      <w:pPr>
        <w:tabs>
          <w:tab w:val="num" w:pos="360"/>
        </w:tabs>
      </w:pPr>
    </w:lvl>
    <w:lvl w:ilvl="7" w:tplc="2708DF86">
      <w:numFmt w:val="none"/>
      <w:lvlText w:val=""/>
      <w:lvlJc w:val="left"/>
      <w:pPr>
        <w:tabs>
          <w:tab w:val="num" w:pos="360"/>
        </w:tabs>
      </w:pPr>
    </w:lvl>
    <w:lvl w:ilvl="8" w:tplc="D0F00F1E">
      <w:numFmt w:val="none"/>
      <w:lvlText w:val=""/>
      <w:lvlJc w:val="left"/>
      <w:pPr>
        <w:tabs>
          <w:tab w:val="num" w:pos="360"/>
        </w:tabs>
      </w:pPr>
    </w:lvl>
  </w:abstractNum>
  <w:abstractNum w:abstractNumId="2" w15:restartNumberingAfterBreak="0">
    <w:nsid w:val="23D850BB"/>
    <w:multiLevelType w:val="multilevel"/>
    <w:tmpl w:val="FEA0E67A"/>
    <w:lvl w:ilvl="0">
      <w:start w:val="2"/>
      <w:numFmt w:val="decimal"/>
      <w:lvlText w:val="%1."/>
      <w:lvlJc w:val="left"/>
      <w:pPr>
        <w:tabs>
          <w:tab w:val="num" w:pos="360"/>
        </w:tabs>
        <w:ind w:left="360" w:hanging="360"/>
      </w:pPr>
      <w:rPr>
        <w:rFonts w:hint="default"/>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540"/>
        </w:tabs>
        <w:ind w:left="540" w:hanging="720"/>
      </w:pPr>
      <w:rPr>
        <w:rFonts w:hint="default"/>
      </w:rPr>
    </w:lvl>
    <w:lvl w:ilvl="3">
      <w:start w:val="1"/>
      <w:numFmt w:val="decimal"/>
      <w:isLgl/>
      <w:lvlText w:val="%1.%2.%3.%4."/>
      <w:lvlJc w:val="left"/>
      <w:pPr>
        <w:tabs>
          <w:tab w:val="num" w:pos="900"/>
        </w:tabs>
        <w:ind w:left="900" w:hanging="1080"/>
      </w:pPr>
      <w:rPr>
        <w:rFonts w:hint="default"/>
      </w:rPr>
    </w:lvl>
    <w:lvl w:ilvl="4">
      <w:start w:val="1"/>
      <w:numFmt w:val="decimal"/>
      <w:isLgl/>
      <w:lvlText w:val="%1.%2.%3.%4.%5."/>
      <w:lvlJc w:val="left"/>
      <w:pPr>
        <w:tabs>
          <w:tab w:val="num" w:pos="900"/>
        </w:tabs>
        <w:ind w:left="900" w:hanging="1080"/>
      </w:pPr>
      <w:rPr>
        <w:rFonts w:hint="default"/>
      </w:rPr>
    </w:lvl>
    <w:lvl w:ilvl="5">
      <w:start w:val="1"/>
      <w:numFmt w:val="decimal"/>
      <w:isLgl/>
      <w:lvlText w:val="%1.%2.%3.%4.%5.%6."/>
      <w:lvlJc w:val="left"/>
      <w:pPr>
        <w:tabs>
          <w:tab w:val="num" w:pos="1260"/>
        </w:tabs>
        <w:ind w:left="1260" w:hanging="1440"/>
      </w:pPr>
      <w:rPr>
        <w:rFonts w:hint="default"/>
      </w:rPr>
    </w:lvl>
    <w:lvl w:ilvl="6">
      <w:start w:val="1"/>
      <w:numFmt w:val="decimal"/>
      <w:isLgl/>
      <w:lvlText w:val="%1.%2.%3.%4.%5.%6.%7."/>
      <w:lvlJc w:val="left"/>
      <w:pPr>
        <w:tabs>
          <w:tab w:val="num" w:pos="1260"/>
        </w:tabs>
        <w:ind w:left="1260" w:hanging="1440"/>
      </w:pPr>
      <w:rPr>
        <w:rFonts w:hint="default"/>
      </w:rPr>
    </w:lvl>
    <w:lvl w:ilvl="7">
      <w:start w:val="1"/>
      <w:numFmt w:val="decimal"/>
      <w:isLgl/>
      <w:lvlText w:val="%1.%2.%3.%4.%5.%6.%7.%8."/>
      <w:lvlJc w:val="left"/>
      <w:pPr>
        <w:tabs>
          <w:tab w:val="num" w:pos="1620"/>
        </w:tabs>
        <w:ind w:left="1620" w:hanging="1800"/>
      </w:pPr>
      <w:rPr>
        <w:rFonts w:hint="default"/>
      </w:rPr>
    </w:lvl>
    <w:lvl w:ilvl="8">
      <w:start w:val="1"/>
      <w:numFmt w:val="decimal"/>
      <w:isLgl/>
      <w:lvlText w:val="%1.%2.%3.%4.%5.%6.%7.%8.%9."/>
      <w:lvlJc w:val="left"/>
      <w:pPr>
        <w:tabs>
          <w:tab w:val="num" w:pos="1980"/>
        </w:tabs>
        <w:ind w:left="1980" w:hanging="2160"/>
      </w:pPr>
      <w:rPr>
        <w:rFonts w:hint="default"/>
      </w:rPr>
    </w:lvl>
  </w:abstractNum>
  <w:abstractNum w:abstractNumId="3" w15:restartNumberingAfterBreak="0">
    <w:nsid w:val="275C3054"/>
    <w:multiLevelType w:val="hybridMultilevel"/>
    <w:tmpl w:val="123AA544"/>
    <w:lvl w:ilvl="0" w:tplc="E4169D88">
      <w:start w:val="1"/>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155D45"/>
    <w:multiLevelType w:val="hybridMultilevel"/>
    <w:tmpl w:val="75CCAD7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4918733C"/>
    <w:multiLevelType w:val="hybridMultilevel"/>
    <w:tmpl w:val="1BB42A5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53BD311D"/>
    <w:multiLevelType w:val="hybridMultilevel"/>
    <w:tmpl w:val="DCD8DDAC"/>
    <w:lvl w:ilvl="0" w:tplc="867834D2">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704E2E48"/>
    <w:multiLevelType w:val="hybridMultilevel"/>
    <w:tmpl w:val="8660BB3C"/>
    <w:lvl w:ilvl="0" w:tplc="9CC01EB0">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754C4509"/>
    <w:multiLevelType w:val="hybridMultilevel"/>
    <w:tmpl w:val="61A0AC96"/>
    <w:lvl w:ilvl="0" w:tplc="867834D2">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472822226">
    <w:abstractNumId w:val="2"/>
  </w:num>
  <w:num w:numId="2" w16cid:durableId="63643521">
    <w:abstractNumId w:val="8"/>
  </w:num>
  <w:num w:numId="3" w16cid:durableId="1261838845">
    <w:abstractNumId w:val="7"/>
  </w:num>
  <w:num w:numId="4" w16cid:durableId="272975907">
    <w:abstractNumId w:val="5"/>
  </w:num>
  <w:num w:numId="5" w16cid:durableId="928079286">
    <w:abstractNumId w:val="6"/>
  </w:num>
  <w:num w:numId="6" w16cid:durableId="1632707511">
    <w:abstractNumId w:val="0"/>
  </w:num>
  <w:num w:numId="7" w16cid:durableId="1741248033">
    <w:abstractNumId w:val="4"/>
  </w:num>
  <w:num w:numId="8" w16cid:durableId="867762939">
    <w:abstractNumId w:val="1"/>
  </w:num>
  <w:num w:numId="9" w16cid:durableId="119311030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906"/>
    <w:rsid w:val="00001D01"/>
    <w:rsid w:val="0000373A"/>
    <w:rsid w:val="00005F57"/>
    <w:rsid w:val="00007CD6"/>
    <w:rsid w:val="00010744"/>
    <w:rsid w:val="000145A0"/>
    <w:rsid w:val="000169CF"/>
    <w:rsid w:val="00024095"/>
    <w:rsid w:val="00030CFE"/>
    <w:rsid w:val="000338DB"/>
    <w:rsid w:val="00034CCC"/>
    <w:rsid w:val="00035DE6"/>
    <w:rsid w:val="0003727C"/>
    <w:rsid w:val="000410C9"/>
    <w:rsid w:val="00045EA4"/>
    <w:rsid w:val="00052B84"/>
    <w:rsid w:val="00057219"/>
    <w:rsid w:val="00067F98"/>
    <w:rsid w:val="000730CA"/>
    <w:rsid w:val="000733BF"/>
    <w:rsid w:val="0007661F"/>
    <w:rsid w:val="000779F7"/>
    <w:rsid w:val="0008103A"/>
    <w:rsid w:val="00081725"/>
    <w:rsid w:val="000835C4"/>
    <w:rsid w:val="000906AB"/>
    <w:rsid w:val="00090D2F"/>
    <w:rsid w:val="000A00D6"/>
    <w:rsid w:val="000B04E0"/>
    <w:rsid w:val="000B1E43"/>
    <w:rsid w:val="000B3A8B"/>
    <w:rsid w:val="000B72A5"/>
    <w:rsid w:val="000C01AC"/>
    <w:rsid w:val="000C1D39"/>
    <w:rsid w:val="000C3A2D"/>
    <w:rsid w:val="000C4818"/>
    <w:rsid w:val="000C69C8"/>
    <w:rsid w:val="000D0178"/>
    <w:rsid w:val="000D0FDC"/>
    <w:rsid w:val="000D1E27"/>
    <w:rsid w:val="000D7131"/>
    <w:rsid w:val="000D7DC5"/>
    <w:rsid w:val="000E0BB1"/>
    <w:rsid w:val="000E0FAE"/>
    <w:rsid w:val="000E6388"/>
    <w:rsid w:val="000E72BC"/>
    <w:rsid w:val="000F6BB7"/>
    <w:rsid w:val="00104309"/>
    <w:rsid w:val="0010443F"/>
    <w:rsid w:val="00115720"/>
    <w:rsid w:val="00115F9B"/>
    <w:rsid w:val="00123935"/>
    <w:rsid w:val="001267A4"/>
    <w:rsid w:val="0013030A"/>
    <w:rsid w:val="00135153"/>
    <w:rsid w:val="00135D21"/>
    <w:rsid w:val="00136D2F"/>
    <w:rsid w:val="00136DEA"/>
    <w:rsid w:val="001379B5"/>
    <w:rsid w:val="001402E1"/>
    <w:rsid w:val="00140B75"/>
    <w:rsid w:val="001428F3"/>
    <w:rsid w:val="00147460"/>
    <w:rsid w:val="00161FCE"/>
    <w:rsid w:val="00162DC6"/>
    <w:rsid w:val="00164EC9"/>
    <w:rsid w:val="001650A0"/>
    <w:rsid w:val="00172F0A"/>
    <w:rsid w:val="001735FB"/>
    <w:rsid w:val="00173827"/>
    <w:rsid w:val="00174114"/>
    <w:rsid w:val="0017491B"/>
    <w:rsid w:val="001770B5"/>
    <w:rsid w:val="00180B45"/>
    <w:rsid w:val="00182F2C"/>
    <w:rsid w:val="0018581D"/>
    <w:rsid w:val="00187AF7"/>
    <w:rsid w:val="001A1876"/>
    <w:rsid w:val="001A6932"/>
    <w:rsid w:val="001A78C1"/>
    <w:rsid w:val="001B34A1"/>
    <w:rsid w:val="001B41A4"/>
    <w:rsid w:val="001B7A02"/>
    <w:rsid w:val="001C1731"/>
    <w:rsid w:val="001C17EB"/>
    <w:rsid w:val="001C3E19"/>
    <w:rsid w:val="001E0CEA"/>
    <w:rsid w:val="001E114C"/>
    <w:rsid w:val="001E5D9F"/>
    <w:rsid w:val="001E631A"/>
    <w:rsid w:val="001F062A"/>
    <w:rsid w:val="001F3954"/>
    <w:rsid w:val="001F47F6"/>
    <w:rsid w:val="001F58A3"/>
    <w:rsid w:val="001F7176"/>
    <w:rsid w:val="00203721"/>
    <w:rsid w:val="00215805"/>
    <w:rsid w:val="00221521"/>
    <w:rsid w:val="002225BF"/>
    <w:rsid w:val="00222623"/>
    <w:rsid w:val="0023236E"/>
    <w:rsid w:val="002362F8"/>
    <w:rsid w:val="00241464"/>
    <w:rsid w:val="00241496"/>
    <w:rsid w:val="00245295"/>
    <w:rsid w:val="0024594A"/>
    <w:rsid w:val="002502B6"/>
    <w:rsid w:val="00253EF0"/>
    <w:rsid w:val="002601D0"/>
    <w:rsid w:val="00260A14"/>
    <w:rsid w:val="00260E95"/>
    <w:rsid w:val="00262399"/>
    <w:rsid w:val="002645C2"/>
    <w:rsid w:val="00266350"/>
    <w:rsid w:val="00266598"/>
    <w:rsid w:val="002745EE"/>
    <w:rsid w:val="00276CE4"/>
    <w:rsid w:val="00277152"/>
    <w:rsid w:val="00281C21"/>
    <w:rsid w:val="00294A8F"/>
    <w:rsid w:val="002C210E"/>
    <w:rsid w:val="002D14B3"/>
    <w:rsid w:val="002D5A2E"/>
    <w:rsid w:val="002E29C7"/>
    <w:rsid w:val="002E427A"/>
    <w:rsid w:val="002E61B6"/>
    <w:rsid w:val="002E7053"/>
    <w:rsid w:val="002F54C3"/>
    <w:rsid w:val="00306909"/>
    <w:rsid w:val="0031009A"/>
    <w:rsid w:val="00314364"/>
    <w:rsid w:val="00330085"/>
    <w:rsid w:val="003366F6"/>
    <w:rsid w:val="003408FA"/>
    <w:rsid w:val="00353FAC"/>
    <w:rsid w:val="00371C19"/>
    <w:rsid w:val="00387A68"/>
    <w:rsid w:val="003908B4"/>
    <w:rsid w:val="00391A20"/>
    <w:rsid w:val="003A5DE2"/>
    <w:rsid w:val="003B1DAA"/>
    <w:rsid w:val="003C3B8A"/>
    <w:rsid w:val="003C4D14"/>
    <w:rsid w:val="003C63FB"/>
    <w:rsid w:val="003D0D62"/>
    <w:rsid w:val="003D3592"/>
    <w:rsid w:val="003E02C6"/>
    <w:rsid w:val="003E231C"/>
    <w:rsid w:val="003E5DE8"/>
    <w:rsid w:val="003E6E17"/>
    <w:rsid w:val="003F088C"/>
    <w:rsid w:val="003F7433"/>
    <w:rsid w:val="004008FD"/>
    <w:rsid w:val="00401DA6"/>
    <w:rsid w:val="004029EB"/>
    <w:rsid w:val="004155C0"/>
    <w:rsid w:val="00422B5B"/>
    <w:rsid w:val="00422EC2"/>
    <w:rsid w:val="0043026B"/>
    <w:rsid w:val="0043506B"/>
    <w:rsid w:val="00436983"/>
    <w:rsid w:val="00442233"/>
    <w:rsid w:val="0044745D"/>
    <w:rsid w:val="00452654"/>
    <w:rsid w:val="00455039"/>
    <w:rsid w:val="00456F26"/>
    <w:rsid w:val="00467620"/>
    <w:rsid w:val="004721B4"/>
    <w:rsid w:val="00476FF4"/>
    <w:rsid w:val="0048372D"/>
    <w:rsid w:val="00495AD8"/>
    <w:rsid w:val="004967EF"/>
    <w:rsid w:val="004979B3"/>
    <w:rsid w:val="004A3A0A"/>
    <w:rsid w:val="004A5906"/>
    <w:rsid w:val="004C056F"/>
    <w:rsid w:val="004C16C5"/>
    <w:rsid w:val="004C3CBF"/>
    <w:rsid w:val="004C4068"/>
    <w:rsid w:val="004C4CF5"/>
    <w:rsid w:val="004C648C"/>
    <w:rsid w:val="004C673D"/>
    <w:rsid w:val="004C70AD"/>
    <w:rsid w:val="004D076A"/>
    <w:rsid w:val="004D7D8C"/>
    <w:rsid w:val="004F0215"/>
    <w:rsid w:val="004F1E7E"/>
    <w:rsid w:val="00502790"/>
    <w:rsid w:val="00502D74"/>
    <w:rsid w:val="00504B99"/>
    <w:rsid w:val="00506C40"/>
    <w:rsid w:val="0051046D"/>
    <w:rsid w:val="005121A9"/>
    <w:rsid w:val="00514B31"/>
    <w:rsid w:val="0051662E"/>
    <w:rsid w:val="00522BB2"/>
    <w:rsid w:val="00522D20"/>
    <w:rsid w:val="00524CC1"/>
    <w:rsid w:val="00525E12"/>
    <w:rsid w:val="005365D8"/>
    <w:rsid w:val="0054331A"/>
    <w:rsid w:val="00543F04"/>
    <w:rsid w:val="0054405B"/>
    <w:rsid w:val="00545675"/>
    <w:rsid w:val="00550FF6"/>
    <w:rsid w:val="00553EA7"/>
    <w:rsid w:val="005548BE"/>
    <w:rsid w:val="00554BFA"/>
    <w:rsid w:val="00566B44"/>
    <w:rsid w:val="00572438"/>
    <w:rsid w:val="0057424E"/>
    <w:rsid w:val="00584BE2"/>
    <w:rsid w:val="00591663"/>
    <w:rsid w:val="005943A9"/>
    <w:rsid w:val="00595D43"/>
    <w:rsid w:val="00595DD6"/>
    <w:rsid w:val="005A29D1"/>
    <w:rsid w:val="005A4C00"/>
    <w:rsid w:val="005C6D5F"/>
    <w:rsid w:val="005D62A1"/>
    <w:rsid w:val="006037EE"/>
    <w:rsid w:val="0060705B"/>
    <w:rsid w:val="00614860"/>
    <w:rsid w:val="00616B38"/>
    <w:rsid w:val="006171AA"/>
    <w:rsid w:val="00632655"/>
    <w:rsid w:val="006379B7"/>
    <w:rsid w:val="00642B30"/>
    <w:rsid w:val="00655227"/>
    <w:rsid w:val="00661741"/>
    <w:rsid w:val="00662ED0"/>
    <w:rsid w:val="00663D1D"/>
    <w:rsid w:val="006642F6"/>
    <w:rsid w:val="00665B07"/>
    <w:rsid w:val="00673317"/>
    <w:rsid w:val="00675797"/>
    <w:rsid w:val="00676076"/>
    <w:rsid w:val="00676E98"/>
    <w:rsid w:val="0068585D"/>
    <w:rsid w:val="0068693B"/>
    <w:rsid w:val="00691343"/>
    <w:rsid w:val="00692882"/>
    <w:rsid w:val="00692E4F"/>
    <w:rsid w:val="00694362"/>
    <w:rsid w:val="0069751D"/>
    <w:rsid w:val="006A040F"/>
    <w:rsid w:val="006B59A5"/>
    <w:rsid w:val="006C115B"/>
    <w:rsid w:val="006D1B73"/>
    <w:rsid w:val="006D2D7B"/>
    <w:rsid w:val="006D6525"/>
    <w:rsid w:val="006E10BA"/>
    <w:rsid w:val="006E29B7"/>
    <w:rsid w:val="006E2C89"/>
    <w:rsid w:val="006E56D1"/>
    <w:rsid w:val="006E6A1F"/>
    <w:rsid w:val="0070016B"/>
    <w:rsid w:val="00700E1D"/>
    <w:rsid w:val="00700E91"/>
    <w:rsid w:val="0070374F"/>
    <w:rsid w:val="00706C22"/>
    <w:rsid w:val="00711D4F"/>
    <w:rsid w:val="0071290A"/>
    <w:rsid w:val="0071639B"/>
    <w:rsid w:val="00721BE8"/>
    <w:rsid w:val="007240D5"/>
    <w:rsid w:val="00725090"/>
    <w:rsid w:val="00730EE9"/>
    <w:rsid w:val="00733ABB"/>
    <w:rsid w:val="00740B84"/>
    <w:rsid w:val="00742B52"/>
    <w:rsid w:val="007436D6"/>
    <w:rsid w:val="00745C38"/>
    <w:rsid w:val="007471DE"/>
    <w:rsid w:val="0075068E"/>
    <w:rsid w:val="00754180"/>
    <w:rsid w:val="00762ADF"/>
    <w:rsid w:val="00764235"/>
    <w:rsid w:val="00765C49"/>
    <w:rsid w:val="00770F62"/>
    <w:rsid w:val="0077104E"/>
    <w:rsid w:val="0077220E"/>
    <w:rsid w:val="0077445B"/>
    <w:rsid w:val="00774915"/>
    <w:rsid w:val="007758B7"/>
    <w:rsid w:val="00783E69"/>
    <w:rsid w:val="007861A7"/>
    <w:rsid w:val="00795764"/>
    <w:rsid w:val="00797762"/>
    <w:rsid w:val="007A30EF"/>
    <w:rsid w:val="007A764C"/>
    <w:rsid w:val="007B20E1"/>
    <w:rsid w:val="007B2B8E"/>
    <w:rsid w:val="007D1BAD"/>
    <w:rsid w:val="007D6305"/>
    <w:rsid w:val="007E3A7B"/>
    <w:rsid w:val="007E458D"/>
    <w:rsid w:val="007F1A8A"/>
    <w:rsid w:val="007F3E4D"/>
    <w:rsid w:val="007F5BAC"/>
    <w:rsid w:val="007F5E15"/>
    <w:rsid w:val="007F61E0"/>
    <w:rsid w:val="007F6FC1"/>
    <w:rsid w:val="00811946"/>
    <w:rsid w:val="00813672"/>
    <w:rsid w:val="00813CA9"/>
    <w:rsid w:val="00816A08"/>
    <w:rsid w:val="00817DC1"/>
    <w:rsid w:val="00822E97"/>
    <w:rsid w:val="00826B25"/>
    <w:rsid w:val="00832E99"/>
    <w:rsid w:val="00840817"/>
    <w:rsid w:val="00840C6B"/>
    <w:rsid w:val="00843312"/>
    <w:rsid w:val="00843E04"/>
    <w:rsid w:val="008474C3"/>
    <w:rsid w:val="0084773A"/>
    <w:rsid w:val="008610D0"/>
    <w:rsid w:val="00861C3D"/>
    <w:rsid w:val="00862A8D"/>
    <w:rsid w:val="00864B73"/>
    <w:rsid w:val="00865D6B"/>
    <w:rsid w:val="008752C2"/>
    <w:rsid w:val="00876E9D"/>
    <w:rsid w:val="00884A6C"/>
    <w:rsid w:val="00884F52"/>
    <w:rsid w:val="00890D4A"/>
    <w:rsid w:val="00891E4A"/>
    <w:rsid w:val="008A134D"/>
    <w:rsid w:val="008A6D03"/>
    <w:rsid w:val="008B0109"/>
    <w:rsid w:val="008C1B74"/>
    <w:rsid w:val="008C34D8"/>
    <w:rsid w:val="008D0A05"/>
    <w:rsid w:val="008D27D2"/>
    <w:rsid w:val="008E5B83"/>
    <w:rsid w:val="00901775"/>
    <w:rsid w:val="009051EF"/>
    <w:rsid w:val="00912DAC"/>
    <w:rsid w:val="00914CA2"/>
    <w:rsid w:val="00915741"/>
    <w:rsid w:val="009200E6"/>
    <w:rsid w:val="009243C9"/>
    <w:rsid w:val="00926455"/>
    <w:rsid w:val="00927E93"/>
    <w:rsid w:val="00932207"/>
    <w:rsid w:val="00934E5E"/>
    <w:rsid w:val="00934F96"/>
    <w:rsid w:val="00935DF5"/>
    <w:rsid w:val="00944AE7"/>
    <w:rsid w:val="00957651"/>
    <w:rsid w:val="00960884"/>
    <w:rsid w:val="00964C35"/>
    <w:rsid w:val="00965E74"/>
    <w:rsid w:val="0097542D"/>
    <w:rsid w:val="00975F2E"/>
    <w:rsid w:val="0097630E"/>
    <w:rsid w:val="0098148A"/>
    <w:rsid w:val="00985EF5"/>
    <w:rsid w:val="00996F95"/>
    <w:rsid w:val="009A0F13"/>
    <w:rsid w:val="009A3C0E"/>
    <w:rsid w:val="009A564A"/>
    <w:rsid w:val="009A5A30"/>
    <w:rsid w:val="009B4A8F"/>
    <w:rsid w:val="009B5458"/>
    <w:rsid w:val="009B69B5"/>
    <w:rsid w:val="009B7A70"/>
    <w:rsid w:val="009C2EC5"/>
    <w:rsid w:val="009C432F"/>
    <w:rsid w:val="009C797D"/>
    <w:rsid w:val="009D36B4"/>
    <w:rsid w:val="009E5FF4"/>
    <w:rsid w:val="009F1700"/>
    <w:rsid w:val="009F1B36"/>
    <w:rsid w:val="00A003DD"/>
    <w:rsid w:val="00A01018"/>
    <w:rsid w:val="00A13ACB"/>
    <w:rsid w:val="00A1479D"/>
    <w:rsid w:val="00A20D0A"/>
    <w:rsid w:val="00A21B9B"/>
    <w:rsid w:val="00A324A6"/>
    <w:rsid w:val="00A35564"/>
    <w:rsid w:val="00A35720"/>
    <w:rsid w:val="00A410E8"/>
    <w:rsid w:val="00A50B7B"/>
    <w:rsid w:val="00A52B98"/>
    <w:rsid w:val="00A53C40"/>
    <w:rsid w:val="00A60FE7"/>
    <w:rsid w:val="00A74B26"/>
    <w:rsid w:val="00A85736"/>
    <w:rsid w:val="00A86DD3"/>
    <w:rsid w:val="00A87A05"/>
    <w:rsid w:val="00A87ED9"/>
    <w:rsid w:val="00A91CCE"/>
    <w:rsid w:val="00A93227"/>
    <w:rsid w:val="00A93BFD"/>
    <w:rsid w:val="00AA1A08"/>
    <w:rsid w:val="00AA374D"/>
    <w:rsid w:val="00AA62C4"/>
    <w:rsid w:val="00AA74C1"/>
    <w:rsid w:val="00AB0A38"/>
    <w:rsid w:val="00AB6768"/>
    <w:rsid w:val="00AC60B4"/>
    <w:rsid w:val="00AD2BCA"/>
    <w:rsid w:val="00AD66E3"/>
    <w:rsid w:val="00AF0332"/>
    <w:rsid w:val="00AF06FE"/>
    <w:rsid w:val="00AF6D50"/>
    <w:rsid w:val="00B140AD"/>
    <w:rsid w:val="00B22DA7"/>
    <w:rsid w:val="00B24C0E"/>
    <w:rsid w:val="00B25AA9"/>
    <w:rsid w:val="00B30C46"/>
    <w:rsid w:val="00B332E8"/>
    <w:rsid w:val="00B36BC0"/>
    <w:rsid w:val="00B37D6D"/>
    <w:rsid w:val="00B418EB"/>
    <w:rsid w:val="00B44D83"/>
    <w:rsid w:val="00B45DDC"/>
    <w:rsid w:val="00B4649C"/>
    <w:rsid w:val="00B51047"/>
    <w:rsid w:val="00B52629"/>
    <w:rsid w:val="00B53B96"/>
    <w:rsid w:val="00B553CC"/>
    <w:rsid w:val="00B55F92"/>
    <w:rsid w:val="00B572C8"/>
    <w:rsid w:val="00B659D2"/>
    <w:rsid w:val="00B66231"/>
    <w:rsid w:val="00B675D5"/>
    <w:rsid w:val="00B67CE2"/>
    <w:rsid w:val="00B707B7"/>
    <w:rsid w:val="00B71167"/>
    <w:rsid w:val="00B847EB"/>
    <w:rsid w:val="00B861D9"/>
    <w:rsid w:val="00B96935"/>
    <w:rsid w:val="00BA0955"/>
    <w:rsid w:val="00BA27B5"/>
    <w:rsid w:val="00BA4809"/>
    <w:rsid w:val="00BB4F1F"/>
    <w:rsid w:val="00BB592F"/>
    <w:rsid w:val="00BB7A1E"/>
    <w:rsid w:val="00BC6487"/>
    <w:rsid w:val="00BD5887"/>
    <w:rsid w:val="00BE2E98"/>
    <w:rsid w:val="00BE5175"/>
    <w:rsid w:val="00BE77B3"/>
    <w:rsid w:val="00BE7F0F"/>
    <w:rsid w:val="00BF0C8C"/>
    <w:rsid w:val="00C03AB4"/>
    <w:rsid w:val="00C05CBE"/>
    <w:rsid w:val="00C117FF"/>
    <w:rsid w:val="00C21271"/>
    <w:rsid w:val="00C2229E"/>
    <w:rsid w:val="00C23926"/>
    <w:rsid w:val="00C3765A"/>
    <w:rsid w:val="00C47C62"/>
    <w:rsid w:val="00C50658"/>
    <w:rsid w:val="00C520B0"/>
    <w:rsid w:val="00C60050"/>
    <w:rsid w:val="00C616F9"/>
    <w:rsid w:val="00C664A7"/>
    <w:rsid w:val="00C73697"/>
    <w:rsid w:val="00C7423B"/>
    <w:rsid w:val="00C75ED8"/>
    <w:rsid w:val="00C8429E"/>
    <w:rsid w:val="00C920FB"/>
    <w:rsid w:val="00C97AF6"/>
    <w:rsid w:val="00CA0D31"/>
    <w:rsid w:val="00CA1216"/>
    <w:rsid w:val="00CA6E84"/>
    <w:rsid w:val="00CB0CE7"/>
    <w:rsid w:val="00CB0D95"/>
    <w:rsid w:val="00CC29E7"/>
    <w:rsid w:val="00CC336D"/>
    <w:rsid w:val="00CC3E18"/>
    <w:rsid w:val="00CC72C4"/>
    <w:rsid w:val="00CD3905"/>
    <w:rsid w:val="00CD553A"/>
    <w:rsid w:val="00CD7B2C"/>
    <w:rsid w:val="00CE4538"/>
    <w:rsid w:val="00CE5270"/>
    <w:rsid w:val="00CE5351"/>
    <w:rsid w:val="00CE703F"/>
    <w:rsid w:val="00CF5243"/>
    <w:rsid w:val="00CF6BA6"/>
    <w:rsid w:val="00D1147F"/>
    <w:rsid w:val="00D11D61"/>
    <w:rsid w:val="00D16C16"/>
    <w:rsid w:val="00D174B5"/>
    <w:rsid w:val="00D22F94"/>
    <w:rsid w:val="00D24635"/>
    <w:rsid w:val="00D276B6"/>
    <w:rsid w:val="00D3045E"/>
    <w:rsid w:val="00D30A42"/>
    <w:rsid w:val="00D33DA8"/>
    <w:rsid w:val="00D40B95"/>
    <w:rsid w:val="00D42512"/>
    <w:rsid w:val="00D45857"/>
    <w:rsid w:val="00D5015D"/>
    <w:rsid w:val="00D56128"/>
    <w:rsid w:val="00D6406C"/>
    <w:rsid w:val="00D6428F"/>
    <w:rsid w:val="00D67948"/>
    <w:rsid w:val="00D708B5"/>
    <w:rsid w:val="00D8033D"/>
    <w:rsid w:val="00D80D2B"/>
    <w:rsid w:val="00D8302C"/>
    <w:rsid w:val="00D867EC"/>
    <w:rsid w:val="00D87D37"/>
    <w:rsid w:val="00D92371"/>
    <w:rsid w:val="00DA0306"/>
    <w:rsid w:val="00DA4874"/>
    <w:rsid w:val="00DA4CA9"/>
    <w:rsid w:val="00DB0E9D"/>
    <w:rsid w:val="00DB2E86"/>
    <w:rsid w:val="00DB3161"/>
    <w:rsid w:val="00DC0A0E"/>
    <w:rsid w:val="00DC0BE2"/>
    <w:rsid w:val="00DC2A14"/>
    <w:rsid w:val="00DC2EEB"/>
    <w:rsid w:val="00DC724D"/>
    <w:rsid w:val="00DD0B9A"/>
    <w:rsid w:val="00DD3268"/>
    <w:rsid w:val="00DD73E8"/>
    <w:rsid w:val="00DD7F7C"/>
    <w:rsid w:val="00DE5572"/>
    <w:rsid w:val="00DE6759"/>
    <w:rsid w:val="00DF1AD3"/>
    <w:rsid w:val="00DF50BD"/>
    <w:rsid w:val="00DF57ED"/>
    <w:rsid w:val="00DF6676"/>
    <w:rsid w:val="00E005E9"/>
    <w:rsid w:val="00E01F70"/>
    <w:rsid w:val="00E15009"/>
    <w:rsid w:val="00E2025D"/>
    <w:rsid w:val="00E23919"/>
    <w:rsid w:val="00E25815"/>
    <w:rsid w:val="00E27F13"/>
    <w:rsid w:val="00E32036"/>
    <w:rsid w:val="00E46C70"/>
    <w:rsid w:val="00E50A47"/>
    <w:rsid w:val="00E52AD4"/>
    <w:rsid w:val="00E564E3"/>
    <w:rsid w:val="00E57FB3"/>
    <w:rsid w:val="00E62082"/>
    <w:rsid w:val="00E63290"/>
    <w:rsid w:val="00E64B87"/>
    <w:rsid w:val="00E67ADA"/>
    <w:rsid w:val="00E705EE"/>
    <w:rsid w:val="00E7077A"/>
    <w:rsid w:val="00E717FA"/>
    <w:rsid w:val="00E7422F"/>
    <w:rsid w:val="00E756D7"/>
    <w:rsid w:val="00E77522"/>
    <w:rsid w:val="00E80FC2"/>
    <w:rsid w:val="00EA206F"/>
    <w:rsid w:val="00EA7271"/>
    <w:rsid w:val="00EB1475"/>
    <w:rsid w:val="00EB7295"/>
    <w:rsid w:val="00EB77D9"/>
    <w:rsid w:val="00EC1EED"/>
    <w:rsid w:val="00EC32A4"/>
    <w:rsid w:val="00EC5A48"/>
    <w:rsid w:val="00EC7DB8"/>
    <w:rsid w:val="00EE0F7B"/>
    <w:rsid w:val="00EE467D"/>
    <w:rsid w:val="00EE4D05"/>
    <w:rsid w:val="00EF26F6"/>
    <w:rsid w:val="00EF52D2"/>
    <w:rsid w:val="00EF665F"/>
    <w:rsid w:val="00F064C6"/>
    <w:rsid w:val="00F1032A"/>
    <w:rsid w:val="00F107AC"/>
    <w:rsid w:val="00F2535E"/>
    <w:rsid w:val="00F27101"/>
    <w:rsid w:val="00F330E5"/>
    <w:rsid w:val="00F33563"/>
    <w:rsid w:val="00F34AC9"/>
    <w:rsid w:val="00F35B89"/>
    <w:rsid w:val="00F363E5"/>
    <w:rsid w:val="00F36F2B"/>
    <w:rsid w:val="00F40E95"/>
    <w:rsid w:val="00F45659"/>
    <w:rsid w:val="00F457DA"/>
    <w:rsid w:val="00F54B7D"/>
    <w:rsid w:val="00F572EA"/>
    <w:rsid w:val="00F6010A"/>
    <w:rsid w:val="00F62247"/>
    <w:rsid w:val="00F67D66"/>
    <w:rsid w:val="00F7294F"/>
    <w:rsid w:val="00F7322A"/>
    <w:rsid w:val="00F74601"/>
    <w:rsid w:val="00F801BB"/>
    <w:rsid w:val="00F85D68"/>
    <w:rsid w:val="00F969D4"/>
    <w:rsid w:val="00FA0ABB"/>
    <w:rsid w:val="00FA11AD"/>
    <w:rsid w:val="00FA51F1"/>
    <w:rsid w:val="00FB0D24"/>
    <w:rsid w:val="00FB1CD9"/>
    <w:rsid w:val="00FC18BD"/>
    <w:rsid w:val="00FC3D76"/>
    <w:rsid w:val="00FC42B5"/>
    <w:rsid w:val="00FC4B9E"/>
    <w:rsid w:val="00FD7300"/>
    <w:rsid w:val="00FE4124"/>
    <w:rsid w:val="00FE443D"/>
    <w:rsid w:val="00FE698B"/>
    <w:rsid w:val="00FF084E"/>
    <w:rsid w:val="00FF4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7F7F3908"/>
  <w15:chartTrackingRefBased/>
  <w15:docId w15:val="{62515395-6D03-4784-AD2D-C62E53BE0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hr-HR" w:eastAsia="hr-HR"/>
    </w:rPr>
  </w:style>
  <w:style w:type="paragraph" w:styleId="Heading1">
    <w:name w:val="heading 1"/>
    <w:basedOn w:val="Normal"/>
    <w:next w:val="Normal"/>
    <w:qFormat/>
    <w:pPr>
      <w:keepNext/>
      <w:jc w:val="center"/>
      <w:outlineLvl w:val="0"/>
    </w:pPr>
    <w:rPr>
      <w:sz w:val="32"/>
    </w:rPr>
  </w:style>
  <w:style w:type="paragraph" w:styleId="Heading2">
    <w:name w:val="heading 2"/>
    <w:basedOn w:val="Normal"/>
    <w:next w:val="Normal"/>
    <w:qFormat/>
    <w:pPr>
      <w:keepNext/>
      <w:jc w:val="center"/>
      <w:outlineLvl w:val="1"/>
    </w:pPr>
    <w:rPr>
      <w:rFonts w:ascii="Arial" w:hAnsi="Arial" w:cs="Arial"/>
      <w:b/>
      <w:bCs/>
      <w:sz w:val="36"/>
    </w:rPr>
  </w:style>
  <w:style w:type="paragraph" w:styleId="Heading3">
    <w:name w:val="heading 3"/>
    <w:basedOn w:val="Normal"/>
    <w:next w:val="Normal"/>
    <w:qFormat/>
    <w:pPr>
      <w:keepNext/>
      <w:outlineLvl w:val="2"/>
    </w:pPr>
    <w:rPr>
      <w:rFonts w:ascii="Arial" w:hAnsi="Arial" w:cs="Arial"/>
      <w:b/>
      <w:bCs/>
      <w:sz w:val="20"/>
    </w:rPr>
  </w:style>
  <w:style w:type="paragraph" w:styleId="Heading4">
    <w:name w:val="heading 4"/>
    <w:basedOn w:val="Normal"/>
    <w:next w:val="Normal"/>
    <w:qFormat/>
    <w:pPr>
      <w:keepNext/>
      <w:ind w:left="-180"/>
      <w:outlineLvl w:val="3"/>
    </w:pPr>
    <w:rPr>
      <w:rFonts w:ascii="Arial" w:hAnsi="Arial" w:cs="Arial"/>
      <w:b/>
      <w:bCs/>
    </w:rPr>
  </w:style>
  <w:style w:type="paragraph" w:styleId="Heading5">
    <w:name w:val="heading 5"/>
    <w:basedOn w:val="Normal"/>
    <w:next w:val="Normal"/>
    <w:qFormat/>
    <w:pPr>
      <w:keepNext/>
      <w:ind w:left="-180"/>
      <w:jc w:val="both"/>
      <w:outlineLvl w:val="4"/>
    </w:pPr>
    <w:rPr>
      <w:rFonts w:ascii="Arial" w:hAnsi="Arial" w:cs="Arial"/>
      <w:b/>
      <w:bCs/>
    </w:rPr>
  </w:style>
  <w:style w:type="paragraph" w:styleId="Heading6">
    <w:name w:val="heading 6"/>
    <w:basedOn w:val="Normal"/>
    <w:next w:val="Normal"/>
    <w:qFormat/>
    <w:pPr>
      <w:keepNext/>
      <w:spacing w:before="120" w:after="120"/>
      <w:jc w:val="center"/>
      <w:outlineLvl w:val="5"/>
    </w:pPr>
    <w:rPr>
      <w:b/>
      <w:bCs/>
      <w:sz w:val="18"/>
    </w:rPr>
  </w:style>
  <w:style w:type="paragraph" w:styleId="Heading7">
    <w:name w:val="heading 7"/>
    <w:basedOn w:val="Normal"/>
    <w:next w:val="Normal"/>
    <w:link w:val="Heading7Char"/>
    <w:qFormat/>
    <w:rsid w:val="00A93BFD"/>
    <w:pPr>
      <w:tabs>
        <w:tab w:val="num" w:pos="360"/>
      </w:tabs>
      <w:spacing w:before="240" w:after="60"/>
      <w:jc w:val="both"/>
      <w:outlineLvl w:val="6"/>
    </w:pPr>
    <w:rPr>
      <w:noProof/>
      <w:szCs w:val="20"/>
      <w:lang w:val="en-GB" w:eastAsia="en-US"/>
    </w:rPr>
  </w:style>
  <w:style w:type="paragraph" w:styleId="Heading8">
    <w:name w:val="heading 8"/>
    <w:basedOn w:val="Normal"/>
    <w:next w:val="Normal"/>
    <w:link w:val="Heading8Char"/>
    <w:qFormat/>
    <w:rsid w:val="00A93BFD"/>
    <w:pPr>
      <w:tabs>
        <w:tab w:val="num" w:pos="0"/>
      </w:tabs>
      <w:spacing w:before="240" w:after="60"/>
      <w:jc w:val="both"/>
      <w:outlineLvl w:val="7"/>
    </w:pPr>
    <w:rPr>
      <w:rFonts w:ascii="Arial" w:hAnsi="Arial"/>
      <w:i/>
      <w:noProof/>
      <w:sz w:val="20"/>
      <w:szCs w:val="20"/>
      <w:lang w:val="en-GB" w:eastAsia="en-US"/>
    </w:rPr>
  </w:style>
  <w:style w:type="paragraph" w:styleId="Heading9">
    <w:name w:val="heading 9"/>
    <w:basedOn w:val="Normal"/>
    <w:next w:val="Normal"/>
    <w:link w:val="Heading9Char"/>
    <w:qFormat/>
    <w:rsid w:val="00A93BFD"/>
    <w:pPr>
      <w:tabs>
        <w:tab w:val="num" w:pos="0"/>
      </w:tabs>
      <w:spacing w:before="240" w:after="60"/>
      <w:jc w:val="both"/>
      <w:outlineLvl w:val="8"/>
    </w:pPr>
    <w:rPr>
      <w:rFonts w:ascii="Arial" w:hAnsi="Arial"/>
      <w:b/>
      <w:i/>
      <w:noProof/>
      <w:sz w:val="18"/>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180"/>
      <w:jc w:val="both"/>
    </w:pPr>
    <w:rPr>
      <w:rFonts w:ascii="Arial" w:hAnsi="Arial" w:cs="Arial"/>
    </w:rPr>
  </w:style>
  <w:style w:type="paragraph" w:styleId="BodyTextIndent2">
    <w:name w:val="Body Text Indent 2"/>
    <w:aliases w:val="  uvlaka 2"/>
    <w:basedOn w:val="Normal"/>
    <w:pPr>
      <w:ind w:left="-180"/>
    </w:pPr>
    <w:rPr>
      <w:rFonts w:ascii="Arial" w:hAnsi="Arial" w:cs="Arial"/>
    </w:rPr>
  </w:style>
  <w:style w:type="paragraph" w:styleId="Header">
    <w:name w:val="header"/>
    <w:basedOn w:val="Normal"/>
    <w:link w:val="HeaderChar"/>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qFormat/>
  </w:style>
  <w:style w:type="table" w:styleId="TableGrid">
    <w:name w:val="Table Grid"/>
    <w:basedOn w:val="TableNormal"/>
    <w:rsid w:val="001E0C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E443D"/>
    <w:rPr>
      <w:rFonts w:ascii="Tahoma" w:hAnsi="Tahoma" w:cs="Tahoma"/>
      <w:sz w:val="16"/>
      <w:szCs w:val="16"/>
    </w:rPr>
  </w:style>
  <w:style w:type="character" w:customStyle="1" w:styleId="Heading7Char">
    <w:name w:val="Heading 7 Char"/>
    <w:link w:val="Heading7"/>
    <w:rsid w:val="00A93BFD"/>
    <w:rPr>
      <w:noProof/>
      <w:sz w:val="24"/>
      <w:lang w:val="en-GB" w:eastAsia="en-US"/>
    </w:rPr>
  </w:style>
  <w:style w:type="character" w:customStyle="1" w:styleId="Heading8Char">
    <w:name w:val="Heading 8 Char"/>
    <w:link w:val="Heading8"/>
    <w:rsid w:val="00A93BFD"/>
    <w:rPr>
      <w:rFonts w:ascii="Arial" w:hAnsi="Arial"/>
      <w:i/>
      <w:noProof/>
      <w:lang w:val="en-GB" w:eastAsia="en-US"/>
    </w:rPr>
  </w:style>
  <w:style w:type="character" w:customStyle="1" w:styleId="Heading9Char">
    <w:name w:val="Heading 9 Char"/>
    <w:link w:val="Heading9"/>
    <w:rsid w:val="00A93BFD"/>
    <w:rPr>
      <w:rFonts w:ascii="Arial" w:hAnsi="Arial"/>
      <w:b/>
      <w:i/>
      <w:noProof/>
      <w:sz w:val="18"/>
      <w:lang w:val="en-GB" w:eastAsia="en-US"/>
    </w:rPr>
  </w:style>
  <w:style w:type="character" w:styleId="CommentReference">
    <w:name w:val="annotation reference"/>
    <w:uiPriority w:val="99"/>
    <w:semiHidden/>
    <w:unhideWhenUsed/>
    <w:rsid w:val="007E3A7B"/>
    <w:rPr>
      <w:sz w:val="16"/>
      <w:szCs w:val="16"/>
    </w:rPr>
  </w:style>
  <w:style w:type="paragraph" w:styleId="CommentText">
    <w:name w:val="annotation text"/>
    <w:basedOn w:val="Normal"/>
    <w:link w:val="CommentTextChar"/>
    <w:uiPriority w:val="99"/>
    <w:unhideWhenUsed/>
    <w:rsid w:val="007E3A7B"/>
    <w:rPr>
      <w:sz w:val="20"/>
      <w:szCs w:val="20"/>
    </w:rPr>
  </w:style>
  <w:style w:type="character" w:customStyle="1" w:styleId="CommentTextChar">
    <w:name w:val="Comment Text Char"/>
    <w:basedOn w:val="DefaultParagraphFont"/>
    <w:link w:val="CommentText"/>
    <w:uiPriority w:val="99"/>
    <w:rsid w:val="007E3A7B"/>
  </w:style>
  <w:style w:type="paragraph" w:styleId="CommentSubject">
    <w:name w:val="annotation subject"/>
    <w:basedOn w:val="CommentText"/>
    <w:next w:val="CommentText"/>
    <w:link w:val="CommentSubjectChar"/>
    <w:uiPriority w:val="99"/>
    <w:semiHidden/>
    <w:unhideWhenUsed/>
    <w:rsid w:val="007E3A7B"/>
    <w:rPr>
      <w:b/>
      <w:bCs/>
      <w:lang w:val="x-none" w:eastAsia="x-none"/>
    </w:rPr>
  </w:style>
  <w:style w:type="character" w:customStyle="1" w:styleId="CommentSubjectChar">
    <w:name w:val="Comment Subject Char"/>
    <w:link w:val="CommentSubject"/>
    <w:uiPriority w:val="99"/>
    <w:semiHidden/>
    <w:rsid w:val="007E3A7B"/>
    <w:rPr>
      <w:b/>
      <w:bCs/>
    </w:rPr>
  </w:style>
  <w:style w:type="character" w:customStyle="1" w:styleId="HeaderChar">
    <w:name w:val="Header Char"/>
    <w:link w:val="Header"/>
    <w:rsid w:val="006E6A1F"/>
    <w:rPr>
      <w:sz w:val="24"/>
      <w:szCs w:val="24"/>
    </w:rPr>
  </w:style>
  <w:style w:type="paragraph" w:styleId="BodyText2">
    <w:name w:val="Body Text 2"/>
    <w:basedOn w:val="Normal"/>
    <w:link w:val="BodyText2Char"/>
    <w:uiPriority w:val="99"/>
    <w:semiHidden/>
    <w:unhideWhenUsed/>
    <w:rsid w:val="007861A7"/>
    <w:pPr>
      <w:spacing w:after="120" w:line="480" w:lineRule="auto"/>
    </w:pPr>
  </w:style>
  <w:style w:type="character" w:customStyle="1" w:styleId="BodyText2Char">
    <w:name w:val="Body Text 2 Char"/>
    <w:basedOn w:val="DefaultParagraphFont"/>
    <w:link w:val="BodyText2"/>
    <w:uiPriority w:val="99"/>
    <w:semiHidden/>
    <w:rsid w:val="007861A7"/>
    <w:rPr>
      <w:sz w:val="24"/>
      <w:szCs w:val="24"/>
      <w:lang w:val="hr-HR" w:eastAsia="hr-HR"/>
    </w:rPr>
  </w:style>
  <w:style w:type="paragraph" w:styleId="NormalWeb">
    <w:name w:val="Normal (Web)"/>
    <w:basedOn w:val="Normal"/>
    <w:uiPriority w:val="99"/>
    <w:semiHidden/>
    <w:unhideWhenUsed/>
    <w:rsid w:val="00DC0BE2"/>
    <w:pPr>
      <w:spacing w:before="100" w:beforeAutospacing="1" w:after="100" w:afterAutospacing="1"/>
    </w:pPr>
  </w:style>
  <w:style w:type="character" w:styleId="Emphasis">
    <w:name w:val="Emphasis"/>
    <w:basedOn w:val="DefaultParagraphFont"/>
    <w:uiPriority w:val="20"/>
    <w:qFormat/>
    <w:rsid w:val="00964C35"/>
    <w:rPr>
      <w:i/>
      <w:iCs/>
    </w:rPr>
  </w:style>
  <w:style w:type="character" w:styleId="Hyperlink">
    <w:name w:val="Hyperlink"/>
    <w:basedOn w:val="DefaultParagraphFont"/>
    <w:uiPriority w:val="99"/>
    <w:rsid w:val="00964C35"/>
    <w:rPr>
      <w:color w:val="0000FF"/>
      <w:u w:val="single"/>
    </w:rPr>
  </w:style>
  <w:style w:type="character" w:customStyle="1" w:styleId="bindingandrelease">
    <w:name w:val="bindingandrelease"/>
    <w:basedOn w:val="DefaultParagraphFont"/>
    <w:rsid w:val="00964C35"/>
  </w:style>
  <w:style w:type="character" w:customStyle="1" w:styleId="FooterChar">
    <w:name w:val="Footer Char"/>
    <w:basedOn w:val="DefaultParagraphFont"/>
    <w:link w:val="Footer"/>
    <w:uiPriority w:val="99"/>
    <w:rsid w:val="002502B6"/>
    <w:rPr>
      <w:sz w:val="24"/>
      <w:szCs w:val="24"/>
      <w:lang w:val="hr-HR" w:eastAsia="hr-HR"/>
    </w:rPr>
  </w:style>
  <w:style w:type="paragraph" w:styleId="ListParagraph">
    <w:name w:val="List Paragraph"/>
    <w:basedOn w:val="Normal"/>
    <w:uiPriority w:val="34"/>
    <w:qFormat/>
    <w:rsid w:val="004369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0055048">
      <w:bodyDiv w:val="1"/>
      <w:marLeft w:val="0"/>
      <w:marRight w:val="0"/>
      <w:marTop w:val="0"/>
      <w:marBottom w:val="0"/>
      <w:divBdr>
        <w:top w:val="none" w:sz="0" w:space="0" w:color="auto"/>
        <w:left w:val="none" w:sz="0" w:space="0" w:color="auto"/>
        <w:bottom w:val="none" w:sz="0" w:space="0" w:color="auto"/>
        <w:right w:val="none" w:sz="0" w:space="0" w:color="auto"/>
      </w:divBdr>
    </w:div>
    <w:div w:id="2133205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1.bin"/><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wmf"/><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hyperlink" Target="http://cadial.hidra.hr/searchdoc.php?action=search&amp;query=Pravilnik+o+pra%C4%87enju+kakvo%C4%87e+zraka&amp;searchText=on&amp;searchTitle=on&amp;filteracttype=all&amp;filtereuchapter=all&amp;filterfields=all&amp;resultlimit=on&amp;resultlimitnum=10&amp;id_doc=E0PiQP91NPyWS%2b2OY%2blCug%3d%3d"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danovic\Desktop\Intranet%20-%20izmjene\opci_obrazac_bez_naziva_uj.dot"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45CD2-9B53-4E5E-B5CC-40ED68825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opci_obrazac_bez_naziva_uj</Template>
  <TotalTime>33</TotalTime>
  <Pages>21</Pages>
  <Words>4727</Words>
  <Characters>26950</Characters>
  <Application>Microsoft Office Word</Application>
  <DocSecurity>0</DocSecurity>
  <Lines>224</Lines>
  <Paragraphs>63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Opći obrazac</vt:lpstr>
      <vt:lpstr>Opći obrazac</vt:lpstr>
    </vt:vector>
  </TitlesOfParts>
  <Company/>
  <LinksUpToDate>false</LinksUpToDate>
  <CharactersWithSpaces>31614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Opći obrazac</dc:title>
  <dc:subject/>
  <dc:creator>Radanovic</dc:creator>
  <cp:keywords/>
  <cp:lastModifiedBy>Ivana Čosić</cp:lastModifiedBy>
  <cp:revision>16</cp:revision>
  <cp:lastPrinted>2025-03-10T11:27:00Z</cp:lastPrinted>
  <dcterms:created xsi:type="dcterms:W3CDTF">2025-03-10T10:00:00Z</dcterms:created>
  <dcterms:modified xsi:type="dcterms:W3CDTF">2025-03-10T11:28:00Z</dcterms:modified>
</cp:coreProperties>
</file>